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306" w:rsidRPr="002121A8" w:rsidRDefault="002121A8" w:rsidP="002121A8">
      <w:pPr>
        <w:tabs>
          <w:tab w:val="left" w:pos="426"/>
        </w:tabs>
        <w:jc w:val="center"/>
        <w:rPr>
          <w:rFonts w:ascii="Arial" w:hAnsi="Arial" w:cs="Arial"/>
          <w:b/>
          <w:sz w:val="24"/>
          <w:szCs w:val="24"/>
          <w:u w:val="single"/>
        </w:rPr>
      </w:pPr>
      <w:r w:rsidRPr="002121A8">
        <w:rPr>
          <w:rFonts w:ascii="Arial" w:hAnsi="Arial" w:cs="Arial"/>
          <w:noProof/>
          <w:sz w:val="24"/>
          <w:szCs w:val="24"/>
        </w:rPr>
        <w:drawing>
          <wp:inline distT="0" distB="0" distL="0" distR="0" wp14:anchorId="237C26C9" wp14:editId="6CE8BAF1">
            <wp:extent cx="4533900" cy="704850"/>
            <wp:effectExtent l="0" t="0" r="0" b="0"/>
            <wp:docPr id="1" name="Picture 1" descr="FULL COLOUR -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COLOUR - hori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p w:rsidR="002121A8" w:rsidRPr="002121A8" w:rsidRDefault="002121A8" w:rsidP="009E04FD">
      <w:pPr>
        <w:tabs>
          <w:tab w:val="left" w:pos="426"/>
        </w:tabs>
        <w:rPr>
          <w:rFonts w:ascii="Arial" w:hAnsi="Arial" w:cs="Arial"/>
          <w:b/>
          <w:sz w:val="24"/>
          <w:szCs w:val="24"/>
          <w:u w:val="single"/>
        </w:rPr>
      </w:pPr>
    </w:p>
    <w:p w:rsidR="002121A8" w:rsidRDefault="002121A8" w:rsidP="009E04FD">
      <w:pPr>
        <w:pStyle w:val="Default"/>
        <w:tabs>
          <w:tab w:val="left" w:pos="426"/>
        </w:tabs>
        <w:rPr>
          <w:rFonts w:ascii="Arial" w:hAnsi="Arial" w:cs="Arial"/>
          <w:b/>
        </w:rPr>
      </w:pPr>
    </w:p>
    <w:p w:rsidR="00BE2CB6" w:rsidRPr="002121A8" w:rsidRDefault="00BE2CB6" w:rsidP="009E04FD">
      <w:pPr>
        <w:pStyle w:val="Default"/>
        <w:tabs>
          <w:tab w:val="left" w:pos="426"/>
        </w:tabs>
        <w:rPr>
          <w:rFonts w:ascii="Arial" w:hAnsi="Arial" w:cs="Arial"/>
          <w:b/>
        </w:rPr>
      </w:pPr>
      <w:bookmarkStart w:id="0" w:name="_GoBack"/>
      <w:bookmarkEnd w:id="0"/>
      <w:r w:rsidRPr="002121A8">
        <w:rPr>
          <w:rFonts w:ascii="Arial" w:hAnsi="Arial" w:cs="Arial"/>
          <w:b/>
        </w:rPr>
        <w:t xml:space="preserve">Consultation Event Report </w:t>
      </w:r>
    </w:p>
    <w:p w:rsidR="003552BB" w:rsidRPr="002121A8" w:rsidRDefault="003552BB" w:rsidP="009E04FD">
      <w:pPr>
        <w:pStyle w:val="Default"/>
        <w:tabs>
          <w:tab w:val="left" w:pos="426"/>
        </w:tabs>
        <w:rPr>
          <w:rFonts w:ascii="Arial" w:hAnsi="Arial" w:cs="Arial"/>
          <w:b/>
        </w:rPr>
      </w:pPr>
    </w:p>
    <w:p w:rsidR="00BE2CB6" w:rsidRPr="002121A8" w:rsidRDefault="00BE2CB6" w:rsidP="009E04FD">
      <w:pPr>
        <w:pStyle w:val="Default"/>
        <w:tabs>
          <w:tab w:val="left" w:pos="426"/>
        </w:tabs>
        <w:rPr>
          <w:rFonts w:ascii="Arial" w:hAnsi="Arial" w:cs="Arial"/>
          <w:b/>
        </w:rPr>
      </w:pPr>
      <w:r w:rsidRPr="002121A8">
        <w:rPr>
          <w:rFonts w:ascii="Arial" w:hAnsi="Arial" w:cs="Arial"/>
          <w:b/>
        </w:rPr>
        <w:t xml:space="preserve">Historic Environment Scotland (HES) Draft Corporate Plan </w:t>
      </w:r>
    </w:p>
    <w:p w:rsidR="003552BB" w:rsidRPr="002121A8" w:rsidRDefault="003552BB" w:rsidP="009E04FD">
      <w:pPr>
        <w:pStyle w:val="Default"/>
        <w:tabs>
          <w:tab w:val="left" w:pos="426"/>
        </w:tabs>
        <w:rPr>
          <w:rFonts w:ascii="Arial" w:hAnsi="Arial" w:cs="Arial"/>
          <w:b/>
        </w:rPr>
      </w:pPr>
    </w:p>
    <w:p w:rsidR="00BE2CB6" w:rsidRPr="002121A8" w:rsidRDefault="00BE2CB6" w:rsidP="009E04FD">
      <w:pPr>
        <w:pStyle w:val="Default"/>
        <w:tabs>
          <w:tab w:val="left" w:pos="426"/>
        </w:tabs>
        <w:rPr>
          <w:rFonts w:ascii="Arial" w:hAnsi="Arial" w:cs="Arial"/>
          <w:b/>
        </w:rPr>
      </w:pPr>
      <w:r w:rsidRPr="002121A8">
        <w:rPr>
          <w:rFonts w:ascii="Arial" w:hAnsi="Arial" w:cs="Arial"/>
          <w:b/>
        </w:rPr>
        <w:t>Stakeholder consultation event, held on 26 November</w:t>
      </w:r>
      <w:r w:rsidR="00582FA0" w:rsidRPr="002121A8">
        <w:rPr>
          <w:rFonts w:ascii="Arial" w:hAnsi="Arial" w:cs="Arial"/>
          <w:b/>
        </w:rPr>
        <w:t xml:space="preserve"> 2015</w:t>
      </w:r>
    </w:p>
    <w:p w:rsidR="00582FA0" w:rsidRPr="002121A8" w:rsidRDefault="00582FA0" w:rsidP="009E04FD">
      <w:pPr>
        <w:pStyle w:val="Default"/>
        <w:tabs>
          <w:tab w:val="left" w:pos="426"/>
        </w:tabs>
        <w:rPr>
          <w:rFonts w:ascii="Arial" w:hAnsi="Arial" w:cs="Arial"/>
        </w:rPr>
      </w:pPr>
    </w:p>
    <w:p w:rsidR="00BE2CB6" w:rsidRPr="002121A8" w:rsidRDefault="00BE2CB6" w:rsidP="009E04FD">
      <w:pPr>
        <w:pStyle w:val="Default"/>
        <w:tabs>
          <w:tab w:val="left" w:pos="426"/>
        </w:tabs>
        <w:rPr>
          <w:rFonts w:ascii="Arial" w:hAnsi="Arial" w:cs="Arial"/>
        </w:rPr>
      </w:pPr>
    </w:p>
    <w:p w:rsidR="002121A8" w:rsidRPr="002121A8" w:rsidRDefault="002121A8" w:rsidP="009E04FD">
      <w:pPr>
        <w:pStyle w:val="Default"/>
        <w:tabs>
          <w:tab w:val="left" w:pos="426"/>
        </w:tabs>
        <w:rPr>
          <w:rFonts w:ascii="Arial" w:hAnsi="Arial" w:cs="Arial"/>
        </w:rPr>
      </w:pPr>
    </w:p>
    <w:p w:rsidR="00BE2CB6" w:rsidRPr="002121A8" w:rsidRDefault="00143DFF" w:rsidP="00DD52DA">
      <w:pPr>
        <w:pStyle w:val="Default"/>
        <w:tabs>
          <w:tab w:val="left" w:pos="567"/>
        </w:tabs>
        <w:rPr>
          <w:rFonts w:ascii="Arial" w:hAnsi="Arial" w:cs="Arial"/>
        </w:rPr>
      </w:pPr>
      <w:r w:rsidRPr="002121A8">
        <w:rPr>
          <w:rFonts w:ascii="Arial" w:hAnsi="Arial" w:cs="Arial"/>
          <w:b/>
          <w:bCs/>
        </w:rPr>
        <w:t>1.0</w:t>
      </w:r>
      <w:r w:rsidRPr="002121A8">
        <w:rPr>
          <w:rFonts w:ascii="Arial" w:hAnsi="Arial" w:cs="Arial"/>
          <w:b/>
          <w:bCs/>
        </w:rPr>
        <w:tab/>
      </w:r>
      <w:r w:rsidR="00BE2CB6" w:rsidRPr="002121A8">
        <w:rPr>
          <w:rFonts w:ascii="Arial" w:hAnsi="Arial" w:cs="Arial"/>
          <w:b/>
          <w:bCs/>
        </w:rPr>
        <w:t xml:space="preserve">Introduction </w:t>
      </w:r>
    </w:p>
    <w:p w:rsidR="00BE2CB6" w:rsidRPr="002121A8" w:rsidRDefault="00BE2CB6" w:rsidP="00DD52DA">
      <w:pPr>
        <w:pStyle w:val="Default"/>
        <w:tabs>
          <w:tab w:val="left" w:pos="567"/>
        </w:tabs>
        <w:rPr>
          <w:rFonts w:ascii="Arial" w:hAnsi="Arial" w:cs="Arial"/>
        </w:rPr>
      </w:pPr>
    </w:p>
    <w:p w:rsidR="00D956E1" w:rsidRPr="002121A8" w:rsidRDefault="00143DFF" w:rsidP="00DD52DA">
      <w:pPr>
        <w:pStyle w:val="Default"/>
        <w:tabs>
          <w:tab w:val="left" w:pos="567"/>
        </w:tabs>
        <w:rPr>
          <w:rFonts w:ascii="Arial" w:hAnsi="Arial" w:cs="Arial"/>
        </w:rPr>
      </w:pPr>
      <w:r w:rsidRPr="002121A8">
        <w:rPr>
          <w:rFonts w:ascii="Arial" w:hAnsi="Arial" w:cs="Arial"/>
        </w:rPr>
        <w:t>1.1</w:t>
      </w:r>
      <w:r w:rsidRPr="002121A8">
        <w:rPr>
          <w:rFonts w:ascii="Arial" w:hAnsi="Arial" w:cs="Arial"/>
        </w:rPr>
        <w:tab/>
      </w:r>
      <w:r w:rsidR="00BE2CB6" w:rsidRPr="002121A8">
        <w:rPr>
          <w:rFonts w:ascii="Arial" w:hAnsi="Arial" w:cs="Arial"/>
        </w:rPr>
        <w:t xml:space="preserve">Following the launch of the 12 week consultation on the HES </w:t>
      </w:r>
      <w:r w:rsidR="00582FA0" w:rsidRPr="002121A8">
        <w:rPr>
          <w:rFonts w:ascii="Arial" w:hAnsi="Arial" w:cs="Arial"/>
        </w:rPr>
        <w:t>Corporate</w:t>
      </w:r>
      <w:r w:rsidR="00BE2CB6" w:rsidRPr="002121A8">
        <w:rPr>
          <w:rFonts w:ascii="Arial" w:hAnsi="Arial" w:cs="Arial"/>
        </w:rPr>
        <w:t xml:space="preserve"> Plan</w:t>
      </w:r>
      <w:r w:rsidR="00D956E1" w:rsidRPr="002121A8">
        <w:rPr>
          <w:rFonts w:ascii="Arial" w:hAnsi="Arial" w:cs="Arial"/>
        </w:rPr>
        <w:t xml:space="preserve"> (“the Plan”)</w:t>
      </w:r>
      <w:r w:rsidR="00BE2CB6" w:rsidRPr="002121A8">
        <w:rPr>
          <w:rFonts w:ascii="Arial" w:hAnsi="Arial" w:cs="Arial"/>
        </w:rPr>
        <w:t xml:space="preserve"> for 2016-19 a consultation event was held on 26 November at the Macdonald Holyrood Hotel. The event was organis</w:t>
      </w:r>
      <w:r w:rsidR="00D956E1" w:rsidRPr="002121A8">
        <w:rPr>
          <w:rFonts w:ascii="Arial" w:hAnsi="Arial" w:cs="Arial"/>
        </w:rPr>
        <w:t>ed by Holyrood on HE</w:t>
      </w:r>
      <w:r w:rsidR="007B033A" w:rsidRPr="002121A8">
        <w:rPr>
          <w:rFonts w:ascii="Arial" w:hAnsi="Arial" w:cs="Arial"/>
        </w:rPr>
        <w:t>S’s behalf and was attended by</w:t>
      </w:r>
      <w:r w:rsidR="00D956E1" w:rsidRPr="002121A8">
        <w:rPr>
          <w:rFonts w:ascii="Arial" w:hAnsi="Arial" w:cs="Arial"/>
        </w:rPr>
        <w:t xml:space="preserve"> representatives of organisations in the historic environment sector.</w:t>
      </w:r>
    </w:p>
    <w:p w:rsidR="00D956E1" w:rsidRPr="002121A8" w:rsidRDefault="00D956E1" w:rsidP="00DD52DA">
      <w:pPr>
        <w:pStyle w:val="Default"/>
        <w:tabs>
          <w:tab w:val="left" w:pos="567"/>
        </w:tabs>
        <w:rPr>
          <w:rFonts w:ascii="Arial" w:hAnsi="Arial" w:cs="Arial"/>
        </w:rPr>
      </w:pPr>
    </w:p>
    <w:p w:rsidR="00BE2CB6" w:rsidRPr="002121A8" w:rsidRDefault="00D956E1" w:rsidP="00DD52DA">
      <w:pPr>
        <w:pStyle w:val="Default"/>
        <w:tabs>
          <w:tab w:val="left" w:pos="567"/>
        </w:tabs>
        <w:rPr>
          <w:rFonts w:ascii="Arial" w:hAnsi="Arial" w:cs="Arial"/>
        </w:rPr>
      </w:pPr>
      <w:r w:rsidRPr="002121A8">
        <w:rPr>
          <w:rFonts w:ascii="Arial" w:hAnsi="Arial" w:cs="Arial"/>
        </w:rPr>
        <w:t>1.2</w:t>
      </w:r>
      <w:r w:rsidRPr="002121A8">
        <w:rPr>
          <w:rFonts w:ascii="Arial" w:hAnsi="Arial" w:cs="Arial"/>
        </w:rPr>
        <w:tab/>
      </w:r>
      <w:r w:rsidR="00BE2CB6" w:rsidRPr="002121A8">
        <w:rPr>
          <w:rFonts w:ascii="Arial" w:hAnsi="Arial" w:cs="Arial"/>
        </w:rPr>
        <w:t>The programme comprised a presentation by Jane Ryder, HES Chair, followed by group discussion in 5 tables focused on t</w:t>
      </w:r>
      <w:r w:rsidR="001E4034" w:rsidRPr="002121A8">
        <w:rPr>
          <w:rFonts w:ascii="Arial" w:hAnsi="Arial" w:cs="Arial"/>
        </w:rPr>
        <w:t xml:space="preserve">he </w:t>
      </w:r>
      <w:r w:rsidR="0020360E" w:rsidRPr="002121A8">
        <w:rPr>
          <w:rFonts w:ascii="Arial" w:hAnsi="Arial" w:cs="Arial"/>
        </w:rPr>
        <w:t>5</w:t>
      </w:r>
      <w:r w:rsidR="001E4034" w:rsidRPr="002121A8">
        <w:rPr>
          <w:rFonts w:ascii="Arial" w:hAnsi="Arial" w:cs="Arial"/>
        </w:rPr>
        <w:t xml:space="preserve"> strategic themes of the</w:t>
      </w:r>
      <w:r w:rsidR="00BE2CB6" w:rsidRPr="002121A8">
        <w:rPr>
          <w:rFonts w:ascii="Arial" w:hAnsi="Arial" w:cs="Arial"/>
        </w:rPr>
        <w:t xml:space="preserve"> Plan. The groups were each facilitated by a member of the HES Board of Trustees with HES staff in attendance as note takers. Discussion centred on the following questions: </w:t>
      </w:r>
      <w:r w:rsidR="00582FA0" w:rsidRPr="002121A8">
        <w:rPr>
          <w:rFonts w:ascii="Arial" w:hAnsi="Arial" w:cs="Arial"/>
        </w:rPr>
        <w:t>What do you like</w:t>
      </w:r>
      <w:proofErr w:type="gramStart"/>
      <w:r w:rsidR="00582FA0" w:rsidRPr="002121A8">
        <w:rPr>
          <w:rFonts w:ascii="Arial" w:hAnsi="Arial" w:cs="Arial"/>
        </w:rPr>
        <w:t>?</w:t>
      </w:r>
      <w:r w:rsidR="00BE2CB6" w:rsidRPr="002121A8">
        <w:rPr>
          <w:rFonts w:ascii="Arial" w:hAnsi="Arial" w:cs="Arial"/>
        </w:rPr>
        <w:t>;</w:t>
      </w:r>
      <w:proofErr w:type="gramEnd"/>
      <w:r w:rsidR="00BE2CB6" w:rsidRPr="002121A8">
        <w:rPr>
          <w:rFonts w:ascii="Arial" w:hAnsi="Arial" w:cs="Arial"/>
        </w:rPr>
        <w:t xml:space="preserve"> </w:t>
      </w:r>
      <w:r w:rsidR="00582FA0" w:rsidRPr="002121A8">
        <w:rPr>
          <w:rFonts w:ascii="Arial" w:hAnsi="Arial" w:cs="Arial"/>
        </w:rPr>
        <w:t>What do you not like</w:t>
      </w:r>
      <w:r w:rsidR="00BE2CB6" w:rsidRPr="002121A8">
        <w:rPr>
          <w:rFonts w:ascii="Arial" w:hAnsi="Arial" w:cs="Arial"/>
        </w:rPr>
        <w:t xml:space="preserve">?; </w:t>
      </w:r>
      <w:r w:rsidR="00582FA0" w:rsidRPr="002121A8">
        <w:rPr>
          <w:rFonts w:ascii="Arial" w:hAnsi="Arial" w:cs="Arial"/>
        </w:rPr>
        <w:t>Is there anything missing</w:t>
      </w:r>
      <w:r w:rsidR="00BE2CB6" w:rsidRPr="002121A8">
        <w:rPr>
          <w:rFonts w:ascii="Arial" w:hAnsi="Arial" w:cs="Arial"/>
        </w:rPr>
        <w:t>?;</w:t>
      </w:r>
      <w:r w:rsidR="00582FA0" w:rsidRPr="002121A8">
        <w:rPr>
          <w:rFonts w:ascii="Arial" w:hAnsi="Arial" w:cs="Arial"/>
        </w:rPr>
        <w:t xml:space="preserve"> What could we [HES] do more/less of</w:t>
      </w:r>
      <w:r w:rsidR="00BE2CB6" w:rsidRPr="002121A8">
        <w:rPr>
          <w:rFonts w:ascii="Arial" w:hAnsi="Arial" w:cs="Arial"/>
        </w:rPr>
        <w:t xml:space="preserve">? </w:t>
      </w:r>
    </w:p>
    <w:p w:rsidR="00BE2CB6" w:rsidRPr="002121A8" w:rsidRDefault="00BE2CB6" w:rsidP="009E04FD">
      <w:pPr>
        <w:pStyle w:val="Default"/>
        <w:tabs>
          <w:tab w:val="left" w:pos="426"/>
        </w:tabs>
        <w:rPr>
          <w:rFonts w:ascii="Arial" w:hAnsi="Arial" w:cs="Arial"/>
        </w:rPr>
      </w:pPr>
    </w:p>
    <w:p w:rsidR="00D956E1" w:rsidRPr="002121A8" w:rsidRDefault="00D956E1" w:rsidP="009E04FD">
      <w:pPr>
        <w:pStyle w:val="Default"/>
        <w:tabs>
          <w:tab w:val="left" w:pos="426"/>
        </w:tabs>
        <w:rPr>
          <w:rFonts w:ascii="Arial" w:hAnsi="Arial" w:cs="Arial"/>
        </w:rPr>
      </w:pPr>
    </w:p>
    <w:p w:rsidR="00422EFA" w:rsidRPr="002121A8" w:rsidRDefault="00143DFF" w:rsidP="009E04FD">
      <w:pPr>
        <w:pStyle w:val="Default"/>
        <w:tabs>
          <w:tab w:val="left" w:pos="426"/>
        </w:tabs>
        <w:rPr>
          <w:rFonts w:ascii="Arial" w:hAnsi="Arial" w:cs="Arial"/>
          <w:b/>
          <w:bCs/>
        </w:rPr>
      </w:pPr>
      <w:r w:rsidRPr="002121A8">
        <w:rPr>
          <w:rFonts w:ascii="Arial" w:hAnsi="Arial" w:cs="Arial"/>
          <w:b/>
          <w:bCs/>
        </w:rPr>
        <w:t>2.0</w:t>
      </w:r>
      <w:r w:rsidRPr="002121A8">
        <w:rPr>
          <w:rFonts w:ascii="Arial" w:hAnsi="Arial" w:cs="Arial"/>
          <w:b/>
          <w:bCs/>
        </w:rPr>
        <w:tab/>
        <w:t>What do you like?</w:t>
      </w:r>
      <w:r w:rsidR="00BE2CB6" w:rsidRPr="002121A8">
        <w:rPr>
          <w:rFonts w:ascii="Arial" w:hAnsi="Arial" w:cs="Arial"/>
          <w:b/>
          <w:bCs/>
        </w:rPr>
        <w:t xml:space="preserve"> </w:t>
      </w:r>
    </w:p>
    <w:p w:rsidR="00422EFA" w:rsidRPr="002121A8" w:rsidRDefault="00422EFA" w:rsidP="009E04FD">
      <w:pPr>
        <w:pStyle w:val="Default"/>
        <w:tabs>
          <w:tab w:val="left" w:pos="426"/>
        </w:tabs>
        <w:rPr>
          <w:rFonts w:ascii="Arial" w:hAnsi="Arial" w:cs="Arial"/>
          <w:bCs/>
        </w:rPr>
      </w:pPr>
    </w:p>
    <w:p w:rsidR="007B033A" w:rsidRPr="002121A8" w:rsidRDefault="00143DFF" w:rsidP="009E04FD">
      <w:pPr>
        <w:pStyle w:val="Default"/>
        <w:tabs>
          <w:tab w:val="left" w:pos="426"/>
        </w:tabs>
        <w:rPr>
          <w:rFonts w:ascii="Arial" w:hAnsi="Arial" w:cs="Arial"/>
          <w:bCs/>
        </w:rPr>
      </w:pPr>
      <w:r w:rsidRPr="002121A8">
        <w:rPr>
          <w:rFonts w:ascii="Arial" w:hAnsi="Arial" w:cs="Arial"/>
          <w:bCs/>
        </w:rPr>
        <w:t>2.1</w:t>
      </w:r>
      <w:r w:rsidRPr="002121A8">
        <w:rPr>
          <w:rFonts w:ascii="Arial" w:hAnsi="Arial" w:cs="Arial"/>
          <w:bCs/>
        </w:rPr>
        <w:tab/>
        <w:t>Overall there was a posi</w:t>
      </w:r>
      <w:r w:rsidR="00C56124" w:rsidRPr="002121A8">
        <w:rPr>
          <w:rFonts w:ascii="Arial" w:hAnsi="Arial" w:cs="Arial"/>
          <w:bCs/>
        </w:rPr>
        <w:t>tive response to the draft plan</w:t>
      </w:r>
      <w:r w:rsidR="007B033A" w:rsidRPr="002121A8">
        <w:rPr>
          <w:rFonts w:ascii="Arial" w:hAnsi="Arial" w:cs="Arial"/>
          <w:bCs/>
        </w:rPr>
        <w:t>. Stakeholders welcomed:</w:t>
      </w:r>
    </w:p>
    <w:p w:rsidR="007B033A" w:rsidRPr="002121A8" w:rsidRDefault="007B033A" w:rsidP="009E04FD">
      <w:pPr>
        <w:pStyle w:val="Default"/>
        <w:tabs>
          <w:tab w:val="left" w:pos="426"/>
        </w:tabs>
        <w:rPr>
          <w:rFonts w:ascii="Arial" w:hAnsi="Arial" w:cs="Arial"/>
          <w:bCs/>
        </w:rPr>
      </w:pPr>
    </w:p>
    <w:p w:rsidR="00192C91" w:rsidRPr="002121A8" w:rsidRDefault="00192C91" w:rsidP="007B033A">
      <w:pPr>
        <w:pStyle w:val="Default"/>
        <w:numPr>
          <w:ilvl w:val="0"/>
          <w:numId w:val="44"/>
        </w:numPr>
        <w:tabs>
          <w:tab w:val="left" w:pos="426"/>
        </w:tabs>
        <w:rPr>
          <w:rFonts w:ascii="Arial" w:hAnsi="Arial" w:cs="Arial"/>
        </w:rPr>
      </w:pPr>
      <w:r w:rsidRPr="002121A8">
        <w:rPr>
          <w:rFonts w:ascii="Arial" w:hAnsi="Arial" w:cs="Arial"/>
          <w:bCs/>
        </w:rPr>
        <w:t>the</w:t>
      </w:r>
      <w:r w:rsidR="00143DFF" w:rsidRPr="002121A8">
        <w:rPr>
          <w:rFonts w:ascii="Arial" w:hAnsi="Arial" w:cs="Arial"/>
          <w:bCs/>
        </w:rPr>
        <w:t xml:space="preserve"> focus on demonstrating positive and collaborative leadership </w:t>
      </w:r>
      <w:r w:rsidR="00143DFF" w:rsidRPr="002121A8">
        <w:rPr>
          <w:rFonts w:ascii="Arial" w:hAnsi="Arial" w:cs="Arial"/>
        </w:rPr>
        <w:t>in championing S</w:t>
      </w:r>
      <w:r w:rsidRPr="002121A8">
        <w:rPr>
          <w:rFonts w:ascii="Arial" w:hAnsi="Arial" w:cs="Arial"/>
        </w:rPr>
        <w:t>cotland’s historic environment;</w:t>
      </w:r>
    </w:p>
    <w:p w:rsidR="00192C91" w:rsidRPr="002121A8" w:rsidRDefault="00192C91" w:rsidP="00192C91">
      <w:pPr>
        <w:pStyle w:val="Default"/>
        <w:tabs>
          <w:tab w:val="left" w:pos="426"/>
        </w:tabs>
        <w:ind w:left="780"/>
        <w:rPr>
          <w:rFonts w:ascii="Arial" w:hAnsi="Arial" w:cs="Arial"/>
        </w:rPr>
      </w:pPr>
    </w:p>
    <w:p w:rsidR="00192C91" w:rsidRPr="002121A8" w:rsidRDefault="00192C91" w:rsidP="007B033A">
      <w:pPr>
        <w:pStyle w:val="Default"/>
        <w:numPr>
          <w:ilvl w:val="0"/>
          <w:numId w:val="44"/>
        </w:numPr>
        <w:tabs>
          <w:tab w:val="left" w:pos="426"/>
        </w:tabs>
        <w:rPr>
          <w:rFonts w:ascii="Arial" w:hAnsi="Arial" w:cs="Arial"/>
        </w:rPr>
      </w:pPr>
      <w:r w:rsidRPr="002121A8">
        <w:rPr>
          <w:rFonts w:ascii="Arial" w:hAnsi="Arial" w:cs="Arial"/>
        </w:rPr>
        <w:t>t</w:t>
      </w:r>
      <w:r w:rsidR="0020360E" w:rsidRPr="002121A8">
        <w:rPr>
          <w:rFonts w:ascii="Arial" w:hAnsi="Arial" w:cs="Arial"/>
        </w:rPr>
        <w:t xml:space="preserve">he emphasis on collaboration </w:t>
      </w:r>
      <w:r w:rsidRPr="002121A8">
        <w:rPr>
          <w:rFonts w:ascii="Arial" w:hAnsi="Arial" w:cs="Arial"/>
        </w:rPr>
        <w:t>through the document;</w:t>
      </w:r>
    </w:p>
    <w:p w:rsidR="00192C91" w:rsidRPr="002121A8" w:rsidRDefault="00192C91" w:rsidP="00192C91">
      <w:pPr>
        <w:pStyle w:val="Default"/>
        <w:tabs>
          <w:tab w:val="left" w:pos="426"/>
        </w:tabs>
        <w:ind w:left="780"/>
        <w:rPr>
          <w:rFonts w:ascii="Arial" w:hAnsi="Arial" w:cs="Arial"/>
        </w:rPr>
      </w:pPr>
    </w:p>
    <w:p w:rsidR="00192C91" w:rsidRPr="002121A8" w:rsidRDefault="00192C91" w:rsidP="007B033A">
      <w:pPr>
        <w:pStyle w:val="Default"/>
        <w:numPr>
          <w:ilvl w:val="0"/>
          <w:numId w:val="44"/>
        </w:numPr>
        <w:tabs>
          <w:tab w:val="left" w:pos="426"/>
        </w:tabs>
        <w:rPr>
          <w:rFonts w:ascii="Arial" w:hAnsi="Arial" w:cs="Arial"/>
        </w:rPr>
      </w:pPr>
      <w:r w:rsidRPr="002121A8">
        <w:rPr>
          <w:rFonts w:ascii="Arial" w:hAnsi="Arial" w:cs="Arial"/>
        </w:rPr>
        <w:t xml:space="preserve">the </w:t>
      </w:r>
      <w:r w:rsidRPr="002121A8">
        <w:rPr>
          <w:rFonts w:ascii="Arial" w:hAnsi="Arial" w:cs="Arial"/>
          <w:bCs/>
        </w:rPr>
        <w:t xml:space="preserve">preservation and maintenance of the functions </w:t>
      </w:r>
      <w:r w:rsidRPr="002121A8">
        <w:rPr>
          <w:rFonts w:ascii="Arial" w:hAnsi="Arial" w:cs="Arial"/>
        </w:rPr>
        <w:t>that were traditionally performed by Historic Scotland and RCAHMS;</w:t>
      </w:r>
    </w:p>
    <w:p w:rsidR="00192C91" w:rsidRPr="002121A8" w:rsidRDefault="00192C91" w:rsidP="00192C91">
      <w:pPr>
        <w:pStyle w:val="Default"/>
        <w:tabs>
          <w:tab w:val="left" w:pos="426"/>
        </w:tabs>
        <w:ind w:left="780"/>
        <w:rPr>
          <w:rFonts w:ascii="Arial" w:hAnsi="Arial" w:cs="Arial"/>
        </w:rPr>
      </w:pPr>
    </w:p>
    <w:p w:rsidR="00192C91" w:rsidRPr="002121A8" w:rsidRDefault="00192C91" w:rsidP="007B033A">
      <w:pPr>
        <w:pStyle w:val="Default"/>
        <w:numPr>
          <w:ilvl w:val="0"/>
          <w:numId w:val="44"/>
        </w:numPr>
        <w:tabs>
          <w:tab w:val="left" w:pos="426"/>
        </w:tabs>
        <w:rPr>
          <w:rFonts w:ascii="Arial" w:hAnsi="Arial" w:cs="Arial"/>
        </w:rPr>
      </w:pPr>
      <w:r w:rsidRPr="002121A8">
        <w:rPr>
          <w:rFonts w:ascii="Arial" w:hAnsi="Arial" w:cs="Arial"/>
        </w:rPr>
        <w:t>the emphasis on promoting international reputation and profile;  and</w:t>
      </w:r>
    </w:p>
    <w:p w:rsidR="00192C91" w:rsidRPr="002121A8" w:rsidRDefault="00192C91" w:rsidP="00192C91">
      <w:pPr>
        <w:pStyle w:val="Default"/>
        <w:tabs>
          <w:tab w:val="left" w:pos="426"/>
        </w:tabs>
        <w:ind w:left="780"/>
        <w:rPr>
          <w:rFonts w:ascii="Arial" w:hAnsi="Arial" w:cs="Arial"/>
        </w:rPr>
      </w:pPr>
    </w:p>
    <w:p w:rsidR="00192C91" w:rsidRPr="002121A8" w:rsidRDefault="00192C91" w:rsidP="007B033A">
      <w:pPr>
        <w:pStyle w:val="Default"/>
        <w:numPr>
          <w:ilvl w:val="0"/>
          <w:numId w:val="44"/>
        </w:numPr>
        <w:tabs>
          <w:tab w:val="left" w:pos="426"/>
        </w:tabs>
        <w:rPr>
          <w:rFonts w:ascii="Arial" w:hAnsi="Arial" w:cs="Arial"/>
        </w:rPr>
      </w:pPr>
      <w:proofErr w:type="gramStart"/>
      <w:r w:rsidRPr="002121A8">
        <w:rPr>
          <w:rFonts w:ascii="Arial" w:hAnsi="Arial" w:cs="Arial"/>
        </w:rPr>
        <w:lastRenderedPageBreak/>
        <w:t>t</w:t>
      </w:r>
      <w:r w:rsidR="0020360E" w:rsidRPr="002121A8">
        <w:rPr>
          <w:rFonts w:ascii="Arial" w:hAnsi="Arial" w:cs="Arial"/>
        </w:rPr>
        <w:t>he</w:t>
      </w:r>
      <w:proofErr w:type="gramEnd"/>
      <w:r w:rsidR="0020360E" w:rsidRPr="002121A8">
        <w:rPr>
          <w:rFonts w:ascii="Arial" w:hAnsi="Arial" w:cs="Arial"/>
        </w:rPr>
        <w:t xml:space="preserve"> focus of on skills and traditional materials. </w:t>
      </w:r>
    </w:p>
    <w:p w:rsidR="00192C91" w:rsidRPr="002121A8" w:rsidRDefault="00192C91" w:rsidP="00192C91">
      <w:pPr>
        <w:pStyle w:val="Default"/>
        <w:tabs>
          <w:tab w:val="left" w:pos="426"/>
        </w:tabs>
        <w:ind w:left="780"/>
        <w:rPr>
          <w:rFonts w:ascii="Arial" w:hAnsi="Arial" w:cs="Arial"/>
        </w:rPr>
      </w:pPr>
    </w:p>
    <w:p w:rsidR="004B10E8" w:rsidRPr="002121A8" w:rsidRDefault="004B10E8" w:rsidP="009E04FD">
      <w:pPr>
        <w:pStyle w:val="Default"/>
        <w:tabs>
          <w:tab w:val="left" w:pos="426"/>
        </w:tabs>
        <w:rPr>
          <w:rFonts w:ascii="Arial" w:hAnsi="Arial" w:cs="Arial"/>
        </w:rPr>
      </w:pPr>
    </w:p>
    <w:p w:rsidR="004B10E8" w:rsidRDefault="004B10E8" w:rsidP="009E04FD">
      <w:pPr>
        <w:pStyle w:val="Default"/>
        <w:tabs>
          <w:tab w:val="left" w:pos="426"/>
        </w:tabs>
        <w:rPr>
          <w:rFonts w:ascii="Arial" w:hAnsi="Arial" w:cs="Arial"/>
        </w:rPr>
      </w:pPr>
    </w:p>
    <w:p w:rsidR="002121A8" w:rsidRPr="002121A8" w:rsidRDefault="002121A8" w:rsidP="009E04FD">
      <w:pPr>
        <w:pStyle w:val="Default"/>
        <w:tabs>
          <w:tab w:val="left" w:pos="426"/>
        </w:tabs>
        <w:rPr>
          <w:rFonts w:ascii="Arial" w:hAnsi="Arial" w:cs="Arial"/>
        </w:rPr>
      </w:pPr>
    </w:p>
    <w:p w:rsidR="00852491" w:rsidRPr="002121A8" w:rsidRDefault="00143DFF" w:rsidP="00DD52DA">
      <w:pPr>
        <w:pStyle w:val="Default"/>
        <w:tabs>
          <w:tab w:val="left" w:pos="567"/>
        </w:tabs>
        <w:rPr>
          <w:rFonts w:ascii="Arial" w:hAnsi="Arial" w:cs="Arial"/>
          <w:b/>
          <w:bCs/>
          <w:color w:val="auto"/>
        </w:rPr>
      </w:pPr>
      <w:r w:rsidRPr="002121A8">
        <w:rPr>
          <w:rFonts w:ascii="Arial" w:hAnsi="Arial" w:cs="Arial"/>
          <w:b/>
          <w:bCs/>
          <w:color w:val="auto"/>
        </w:rPr>
        <w:t>3.0</w:t>
      </w:r>
      <w:r w:rsidRPr="002121A8">
        <w:rPr>
          <w:rFonts w:ascii="Arial" w:hAnsi="Arial" w:cs="Arial"/>
          <w:b/>
          <w:bCs/>
          <w:color w:val="auto"/>
        </w:rPr>
        <w:tab/>
        <w:t>What do you not like?</w:t>
      </w:r>
    </w:p>
    <w:p w:rsidR="00143DFF" w:rsidRPr="002121A8" w:rsidRDefault="00143DFF" w:rsidP="00DD52DA">
      <w:pPr>
        <w:pStyle w:val="Default"/>
        <w:tabs>
          <w:tab w:val="left" w:pos="567"/>
        </w:tabs>
        <w:rPr>
          <w:rFonts w:ascii="Arial" w:hAnsi="Arial" w:cs="Arial"/>
          <w:b/>
          <w:bCs/>
          <w:color w:val="auto"/>
        </w:rPr>
      </w:pPr>
    </w:p>
    <w:p w:rsidR="00143DFF" w:rsidRPr="002121A8" w:rsidRDefault="00143DFF" w:rsidP="00DD52DA">
      <w:pPr>
        <w:pStyle w:val="Default"/>
        <w:tabs>
          <w:tab w:val="left" w:pos="567"/>
        </w:tabs>
        <w:rPr>
          <w:rFonts w:ascii="Arial" w:hAnsi="Arial" w:cs="Arial"/>
        </w:rPr>
      </w:pPr>
      <w:r w:rsidRPr="002121A8">
        <w:rPr>
          <w:rFonts w:ascii="Arial" w:hAnsi="Arial" w:cs="Arial"/>
        </w:rPr>
        <w:t>3.1</w:t>
      </w:r>
      <w:r w:rsidRPr="002121A8">
        <w:rPr>
          <w:rFonts w:ascii="Arial" w:hAnsi="Arial" w:cs="Arial"/>
        </w:rPr>
        <w:tab/>
        <w:t>There were a number of issues raised with the draft that can be summarised as follows:</w:t>
      </w:r>
    </w:p>
    <w:p w:rsidR="00143DFF" w:rsidRPr="002121A8" w:rsidRDefault="00143DFF" w:rsidP="009E04FD">
      <w:pPr>
        <w:pStyle w:val="Default"/>
        <w:tabs>
          <w:tab w:val="left" w:pos="426"/>
        </w:tabs>
        <w:rPr>
          <w:rFonts w:ascii="Arial" w:hAnsi="Arial" w:cs="Arial"/>
        </w:rPr>
      </w:pPr>
    </w:p>
    <w:p w:rsidR="008E4880" w:rsidRPr="002121A8" w:rsidRDefault="004B10E8" w:rsidP="008E4880">
      <w:pPr>
        <w:pStyle w:val="Default"/>
        <w:numPr>
          <w:ilvl w:val="0"/>
          <w:numId w:val="43"/>
        </w:numPr>
        <w:tabs>
          <w:tab w:val="left" w:pos="426"/>
          <w:tab w:val="left" w:pos="851"/>
        </w:tabs>
        <w:ind w:left="567" w:firstLine="0"/>
        <w:rPr>
          <w:rFonts w:ascii="Arial" w:hAnsi="Arial" w:cs="Arial"/>
        </w:rPr>
      </w:pPr>
      <w:r w:rsidRPr="002121A8">
        <w:rPr>
          <w:rFonts w:ascii="Arial" w:hAnsi="Arial" w:cs="Arial"/>
          <w:bCs/>
        </w:rPr>
        <w:t>The</w:t>
      </w:r>
      <w:r w:rsidRPr="002121A8">
        <w:rPr>
          <w:rFonts w:ascii="Arial" w:hAnsi="Arial" w:cs="Arial"/>
          <w:b/>
          <w:bCs/>
        </w:rPr>
        <w:t xml:space="preserve"> </w:t>
      </w:r>
      <w:r w:rsidRPr="002121A8">
        <w:rPr>
          <w:rFonts w:ascii="Arial" w:hAnsi="Arial" w:cs="Arial"/>
          <w:b/>
        </w:rPr>
        <w:t>Vision</w:t>
      </w:r>
      <w:r w:rsidRPr="002121A8">
        <w:rPr>
          <w:rFonts w:ascii="Arial" w:hAnsi="Arial" w:cs="Arial"/>
        </w:rPr>
        <w:t xml:space="preserve"> should </w:t>
      </w:r>
      <w:r w:rsidR="0020360E" w:rsidRPr="002121A8">
        <w:rPr>
          <w:rFonts w:ascii="Arial" w:hAnsi="Arial" w:cs="Arial"/>
        </w:rPr>
        <w:t>include</w:t>
      </w:r>
      <w:r w:rsidR="00D5345B" w:rsidRPr="002121A8">
        <w:rPr>
          <w:rFonts w:ascii="Arial" w:hAnsi="Arial" w:cs="Arial"/>
        </w:rPr>
        <w:t xml:space="preserve"> the words “</w:t>
      </w:r>
      <w:r w:rsidRPr="002121A8">
        <w:rPr>
          <w:rFonts w:ascii="Arial" w:hAnsi="Arial" w:cs="Arial"/>
        </w:rPr>
        <w:t>safeguard</w:t>
      </w:r>
      <w:r w:rsidR="00D5345B" w:rsidRPr="002121A8">
        <w:rPr>
          <w:rFonts w:ascii="Arial" w:hAnsi="Arial" w:cs="Arial"/>
        </w:rPr>
        <w:t>ed” or “protected”</w:t>
      </w:r>
      <w:r w:rsidR="00CA7C01" w:rsidRPr="002121A8">
        <w:rPr>
          <w:rFonts w:ascii="Arial" w:hAnsi="Arial" w:cs="Arial"/>
        </w:rPr>
        <w:t xml:space="preserve"> instead of </w:t>
      </w:r>
      <w:r w:rsidR="00CA7C01" w:rsidRPr="002121A8">
        <w:rPr>
          <w:rFonts w:ascii="Arial" w:hAnsi="Arial" w:cs="Arial"/>
          <w:i/>
        </w:rPr>
        <w:t>cherished</w:t>
      </w:r>
      <w:r w:rsidR="0044271E" w:rsidRPr="002121A8">
        <w:rPr>
          <w:rFonts w:ascii="Arial" w:hAnsi="Arial" w:cs="Arial"/>
        </w:rPr>
        <w:t>;</w:t>
      </w:r>
      <w:r w:rsidRPr="002121A8">
        <w:rPr>
          <w:rFonts w:ascii="Arial" w:hAnsi="Arial" w:cs="Arial"/>
        </w:rPr>
        <w:t xml:space="preserve"> </w:t>
      </w:r>
    </w:p>
    <w:p w:rsidR="008E4880" w:rsidRPr="002121A8" w:rsidRDefault="008E4880" w:rsidP="008E4880">
      <w:pPr>
        <w:pStyle w:val="Default"/>
        <w:tabs>
          <w:tab w:val="left" w:pos="426"/>
          <w:tab w:val="left" w:pos="851"/>
        </w:tabs>
        <w:ind w:left="567"/>
        <w:rPr>
          <w:rFonts w:ascii="Arial" w:hAnsi="Arial" w:cs="Arial"/>
          <w:color w:val="auto"/>
        </w:rPr>
      </w:pPr>
    </w:p>
    <w:p w:rsidR="00D5345B" w:rsidRPr="002121A8" w:rsidRDefault="008E4880" w:rsidP="003552BB">
      <w:pPr>
        <w:pStyle w:val="Default"/>
        <w:numPr>
          <w:ilvl w:val="0"/>
          <w:numId w:val="43"/>
        </w:numPr>
        <w:tabs>
          <w:tab w:val="left" w:pos="426"/>
          <w:tab w:val="left" w:pos="851"/>
        </w:tabs>
        <w:ind w:left="567" w:firstLine="0"/>
        <w:rPr>
          <w:rFonts w:ascii="Arial" w:hAnsi="Arial" w:cs="Arial"/>
          <w:color w:val="auto"/>
        </w:rPr>
      </w:pPr>
      <w:r w:rsidRPr="002121A8">
        <w:rPr>
          <w:rFonts w:ascii="Arial" w:hAnsi="Arial" w:cs="Arial"/>
          <w:bCs/>
          <w:color w:val="auto"/>
        </w:rPr>
        <w:t xml:space="preserve">Under </w:t>
      </w:r>
      <w:r w:rsidRPr="002121A8">
        <w:rPr>
          <w:rFonts w:ascii="Arial" w:hAnsi="Arial" w:cs="Arial"/>
          <w:b/>
          <w:bCs/>
          <w:color w:val="auto"/>
        </w:rPr>
        <w:t>Values</w:t>
      </w:r>
      <w:r w:rsidRPr="002121A8">
        <w:rPr>
          <w:rFonts w:ascii="Arial" w:hAnsi="Arial" w:cs="Arial"/>
          <w:bCs/>
          <w:color w:val="auto"/>
        </w:rPr>
        <w:t>, the</w:t>
      </w:r>
      <w:r w:rsidR="000D1568" w:rsidRPr="002121A8">
        <w:rPr>
          <w:rFonts w:ascii="Arial" w:hAnsi="Arial" w:cs="Arial"/>
          <w:bCs/>
          <w:color w:val="auto"/>
        </w:rPr>
        <w:t> definition</w:t>
      </w:r>
      <w:r w:rsidRPr="002121A8">
        <w:rPr>
          <w:rFonts w:ascii="Arial" w:hAnsi="Arial" w:cs="Arial"/>
          <w:bCs/>
          <w:color w:val="auto"/>
        </w:rPr>
        <w:t xml:space="preserve"> of </w:t>
      </w:r>
      <w:r w:rsidR="000D1568" w:rsidRPr="002121A8">
        <w:rPr>
          <w:rFonts w:ascii="Arial" w:hAnsi="Arial" w:cs="Arial"/>
          <w:bCs/>
          <w:color w:val="auto"/>
        </w:rPr>
        <w:t>“respectful</w:t>
      </w:r>
      <w:r w:rsidRPr="002121A8">
        <w:rPr>
          <w:rFonts w:ascii="Arial" w:hAnsi="Arial" w:cs="Arial"/>
          <w:bCs/>
          <w:color w:val="auto"/>
        </w:rPr>
        <w:t>” is too inwardly focused</w:t>
      </w:r>
      <w:r w:rsidR="000D1568" w:rsidRPr="002121A8">
        <w:rPr>
          <w:rFonts w:ascii="Arial" w:hAnsi="Arial" w:cs="Arial"/>
          <w:bCs/>
          <w:color w:val="auto"/>
        </w:rPr>
        <w:t> and</w:t>
      </w:r>
      <w:r w:rsidRPr="002121A8">
        <w:rPr>
          <w:rFonts w:ascii="Arial" w:hAnsi="Arial" w:cs="Arial"/>
          <w:bCs/>
          <w:color w:val="auto"/>
        </w:rPr>
        <w:t xml:space="preserve"> could be changed to </w:t>
      </w:r>
      <w:r w:rsidR="000D1568" w:rsidRPr="002121A8">
        <w:rPr>
          <w:rFonts w:ascii="Arial" w:hAnsi="Arial" w:cs="Arial"/>
          <w:bCs/>
          <w:color w:val="auto"/>
        </w:rPr>
        <w:t>“We</w:t>
      </w:r>
      <w:r w:rsidRPr="002121A8">
        <w:rPr>
          <w:rFonts w:ascii="Arial" w:hAnsi="Arial" w:cs="Arial"/>
          <w:bCs/>
          <w:color w:val="auto"/>
        </w:rPr>
        <w:t xml:space="preserve"> acknowledge that what others have to say is important to us and valued</w:t>
      </w:r>
      <w:r w:rsidR="000D1568" w:rsidRPr="002121A8">
        <w:rPr>
          <w:rFonts w:ascii="Arial" w:hAnsi="Arial" w:cs="Arial"/>
          <w:bCs/>
          <w:color w:val="auto"/>
        </w:rPr>
        <w:t> by</w:t>
      </w:r>
      <w:r w:rsidRPr="002121A8">
        <w:rPr>
          <w:rFonts w:ascii="Arial" w:hAnsi="Arial" w:cs="Arial"/>
          <w:bCs/>
          <w:color w:val="auto"/>
        </w:rPr>
        <w:t xml:space="preserve"> us”.</w:t>
      </w:r>
    </w:p>
    <w:p w:rsidR="008E4880" w:rsidRPr="002121A8" w:rsidRDefault="008E4880" w:rsidP="008E4880">
      <w:pPr>
        <w:pStyle w:val="Default"/>
        <w:tabs>
          <w:tab w:val="left" w:pos="426"/>
          <w:tab w:val="left" w:pos="851"/>
        </w:tabs>
        <w:ind w:left="567"/>
        <w:rPr>
          <w:rFonts w:ascii="Arial" w:hAnsi="Arial" w:cs="Arial"/>
        </w:rPr>
      </w:pPr>
    </w:p>
    <w:p w:rsidR="004B10E8" w:rsidRPr="002121A8" w:rsidRDefault="004B10E8" w:rsidP="003552BB">
      <w:pPr>
        <w:pStyle w:val="Default"/>
        <w:numPr>
          <w:ilvl w:val="0"/>
          <w:numId w:val="43"/>
        </w:numPr>
        <w:tabs>
          <w:tab w:val="left" w:pos="426"/>
          <w:tab w:val="left" w:pos="851"/>
        </w:tabs>
        <w:ind w:left="567" w:firstLine="0"/>
        <w:rPr>
          <w:rFonts w:ascii="Arial" w:hAnsi="Arial" w:cs="Arial"/>
        </w:rPr>
      </w:pPr>
      <w:r w:rsidRPr="002121A8">
        <w:rPr>
          <w:rFonts w:ascii="Arial" w:hAnsi="Arial" w:cs="Arial"/>
        </w:rPr>
        <w:t xml:space="preserve">The Plan </w:t>
      </w:r>
      <w:r w:rsidR="0045279B" w:rsidRPr="002121A8">
        <w:rPr>
          <w:rFonts w:ascii="Arial" w:hAnsi="Arial" w:cs="Arial"/>
        </w:rPr>
        <w:t>could</w:t>
      </w:r>
      <w:r w:rsidR="0020360E" w:rsidRPr="002121A8">
        <w:rPr>
          <w:rFonts w:ascii="Arial" w:hAnsi="Arial" w:cs="Arial"/>
        </w:rPr>
        <w:t xml:space="preserve"> reflect </w:t>
      </w:r>
      <w:r w:rsidRPr="002121A8">
        <w:rPr>
          <w:rFonts w:ascii="Arial" w:hAnsi="Arial" w:cs="Arial"/>
        </w:rPr>
        <w:t xml:space="preserve">greater integration of functions of Historic Scotland </w:t>
      </w:r>
      <w:r w:rsidR="00D5345B" w:rsidRPr="002121A8">
        <w:rPr>
          <w:rFonts w:ascii="Arial" w:hAnsi="Arial" w:cs="Arial"/>
        </w:rPr>
        <w:t>/ RCAHMS than it currently does, particularly across the themes of UNDERSTAND and PROTECT</w:t>
      </w:r>
      <w:r w:rsidR="0044271E" w:rsidRPr="002121A8">
        <w:rPr>
          <w:rFonts w:ascii="Arial" w:hAnsi="Arial" w:cs="Arial"/>
        </w:rPr>
        <w:t>;</w:t>
      </w:r>
    </w:p>
    <w:p w:rsidR="00D5345B" w:rsidRPr="002121A8" w:rsidRDefault="00D5345B" w:rsidP="003552BB">
      <w:pPr>
        <w:pStyle w:val="ListParagraph"/>
        <w:tabs>
          <w:tab w:val="left" w:pos="426"/>
          <w:tab w:val="left" w:pos="851"/>
        </w:tabs>
        <w:ind w:left="567"/>
        <w:rPr>
          <w:rFonts w:cs="Arial"/>
          <w:szCs w:val="24"/>
        </w:rPr>
      </w:pPr>
    </w:p>
    <w:p w:rsidR="00421AA9" w:rsidRPr="002121A8" w:rsidRDefault="0045279B" w:rsidP="003552BB">
      <w:pPr>
        <w:pStyle w:val="ListParagraph"/>
        <w:numPr>
          <w:ilvl w:val="0"/>
          <w:numId w:val="43"/>
        </w:numPr>
        <w:tabs>
          <w:tab w:val="clear" w:pos="720"/>
          <w:tab w:val="left" w:pos="426"/>
          <w:tab w:val="left" w:pos="851"/>
        </w:tabs>
        <w:spacing w:line="240" w:lineRule="auto"/>
        <w:ind w:left="567" w:firstLine="0"/>
        <w:rPr>
          <w:rFonts w:cs="Arial"/>
          <w:szCs w:val="24"/>
        </w:rPr>
      </w:pPr>
      <w:r w:rsidRPr="002121A8">
        <w:rPr>
          <w:rFonts w:cs="Arial"/>
          <w:szCs w:val="24"/>
        </w:rPr>
        <w:t>The Plan is t</w:t>
      </w:r>
      <w:r w:rsidR="00421AA9" w:rsidRPr="002121A8">
        <w:rPr>
          <w:rFonts w:cs="Arial"/>
          <w:szCs w:val="24"/>
        </w:rPr>
        <w:t xml:space="preserve">oo </w:t>
      </w:r>
      <w:r w:rsidR="001E4034" w:rsidRPr="002121A8">
        <w:rPr>
          <w:rFonts w:cs="Arial"/>
          <w:szCs w:val="24"/>
        </w:rPr>
        <w:t>focused on P</w:t>
      </w:r>
      <w:r w:rsidR="00421AA9" w:rsidRPr="002121A8">
        <w:rPr>
          <w:rFonts w:cs="Arial"/>
          <w:szCs w:val="24"/>
        </w:rPr>
        <w:t xml:space="preserve">roperties in </w:t>
      </w:r>
      <w:r w:rsidR="001E4034" w:rsidRPr="002121A8">
        <w:rPr>
          <w:rFonts w:cs="Arial"/>
          <w:szCs w:val="24"/>
        </w:rPr>
        <w:t>C</w:t>
      </w:r>
      <w:r w:rsidR="00421AA9" w:rsidRPr="002121A8">
        <w:rPr>
          <w:rFonts w:cs="Arial"/>
          <w:szCs w:val="24"/>
        </w:rPr>
        <w:t xml:space="preserve">are </w:t>
      </w:r>
      <w:r w:rsidR="001E4034" w:rsidRPr="002121A8">
        <w:rPr>
          <w:rFonts w:cs="Arial"/>
          <w:szCs w:val="24"/>
        </w:rPr>
        <w:t xml:space="preserve">(PiCs) </w:t>
      </w:r>
      <w:r w:rsidR="00421AA9" w:rsidRPr="002121A8">
        <w:rPr>
          <w:rFonts w:cs="Arial"/>
          <w:szCs w:val="24"/>
        </w:rPr>
        <w:t xml:space="preserve">and historic buildings and could, for example, </w:t>
      </w:r>
      <w:r w:rsidR="003552BB" w:rsidRPr="002121A8">
        <w:rPr>
          <w:rFonts w:cs="Arial"/>
          <w:szCs w:val="24"/>
        </w:rPr>
        <w:t>include reference to the undesignated historic environment and designed landscapes</w:t>
      </w:r>
      <w:r w:rsidR="0044271E" w:rsidRPr="002121A8">
        <w:rPr>
          <w:rFonts w:cs="Arial"/>
          <w:szCs w:val="24"/>
        </w:rPr>
        <w:t>;</w:t>
      </w:r>
      <w:r w:rsidR="00421AA9" w:rsidRPr="002121A8">
        <w:rPr>
          <w:rFonts w:cs="Arial"/>
          <w:szCs w:val="24"/>
        </w:rPr>
        <w:t xml:space="preserve"> </w:t>
      </w:r>
    </w:p>
    <w:p w:rsidR="00461C17" w:rsidRPr="002121A8" w:rsidRDefault="00461C17" w:rsidP="003552BB">
      <w:pPr>
        <w:pStyle w:val="ListParagraph"/>
        <w:tabs>
          <w:tab w:val="clear" w:pos="720"/>
          <w:tab w:val="left" w:pos="426"/>
          <w:tab w:val="left" w:pos="851"/>
        </w:tabs>
        <w:spacing w:line="240" w:lineRule="auto"/>
        <w:ind w:left="567"/>
        <w:rPr>
          <w:rFonts w:cs="Arial"/>
          <w:szCs w:val="24"/>
        </w:rPr>
      </w:pPr>
    </w:p>
    <w:p w:rsidR="00BD051E" w:rsidRPr="002121A8" w:rsidRDefault="00422EFA" w:rsidP="00BD051E">
      <w:pPr>
        <w:pStyle w:val="ListParagraph"/>
        <w:numPr>
          <w:ilvl w:val="0"/>
          <w:numId w:val="43"/>
        </w:numPr>
        <w:tabs>
          <w:tab w:val="clear" w:pos="720"/>
          <w:tab w:val="left" w:pos="426"/>
          <w:tab w:val="left" w:pos="851"/>
        </w:tabs>
        <w:ind w:left="567" w:firstLine="0"/>
        <w:rPr>
          <w:rFonts w:cs="Arial"/>
          <w:szCs w:val="24"/>
        </w:rPr>
      </w:pPr>
      <w:r w:rsidRPr="002121A8">
        <w:rPr>
          <w:rFonts w:cs="Arial"/>
          <w:szCs w:val="24"/>
        </w:rPr>
        <w:t>HES</w:t>
      </w:r>
      <w:r w:rsidR="0020360E" w:rsidRPr="002121A8">
        <w:rPr>
          <w:rFonts w:cs="Arial"/>
          <w:szCs w:val="24"/>
        </w:rPr>
        <w:t>’s</w:t>
      </w:r>
      <w:r w:rsidRPr="002121A8">
        <w:rPr>
          <w:rFonts w:cs="Arial"/>
          <w:szCs w:val="24"/>
        </w:rPr>
        <w:t xml:space="preserve"> grant-giving funct</w:t>
      </w:r>
      <w:r w:rsidR="0020360E" w:rsidRPr="002121A8">
        <w:rPr>
          <w:rFonts w:cs="Arial"/>
          <w:szCs w:val="24"/>
        </w:rPr>
        <w:t>ion should be first referenced under LEAD</w:t>
      </w:r>
      <w:r w:rsidRPr="002121A8">
        <w:rPr>
          <w:rFonts w:cs="Arial"/>
          <w:szCs w:val="24"/>
        </w:rPr>
        <w:t xml:space="preserve"> as </w:t>
      </w:r>
      <w:r w:rsidR="00B7418B" w:rsidRPr="002121A8">
        <w:rPr>
          <w:rFonts w:cs="Arial"/>
          <w:szCs w:val="24"/>
        </w:rPr>
        <w:t>grants</w:t>
      </w:r>
      <w:r w:rsidRPr="002121A8">
        <w:rPr>
          <w:rFonts w:cs="Arial"/>
          <w:szCs w:val="24"/>
        </w:rPr>
        <w:t xml:space="preserve"> are about more than investment to meet conservation needs. </w:t>
      </w:r>
      <w:r w:rsidR="00461C17" w:rsidRPr="002121A8">
        <w:rPr>
          <w:rFonts w:cs="Arial"/>
          <w:szCs w:val="24"/>
        </w:rPr>
        <w:t>There could also be a clearer articulat</w:t>
      </w:r>
      <w:r w:rsidR="0044271E" w:rsidRPr="002121A8">
        <w:rPr>
          <w:rFonts w:cs="Arial"/>
          <w:szCs w:val="24"/>
        </w:rPr>
        <w:t>ion of HES’s funding priorities;</w:t>
      </w:r>
    </w:p>
    <w:p w:rsidR="00BD051E" w:rsidRPr="002121A8" w:rsidRDefault="00BD051E" w:rsidP="00BD051E">
      <w:pPr>
        <w:pStyle w:val="ListParagraph"/>
        <w:tabs>
          <w:tab w:val="clear" w:pos="720"/>
          <w:tab w:val="left" w:pos="426"/>
          <w:tab w:val="left" w:pos="851"/>
        </w:tabs>
        <w:ind w:left="567"/>
        <w:rPr>
          <w:rFonts w:cs="Arial"/>
          <w:szCs w:val="24"/>
        </w:rPr>
      </w:pPr>
    </w:p>
    <w:p w:rsidR="00BD051E" w:rsidRPr="002121A8" w:rsidRDefault="00BD051E" w:rsidP="00BD051E">
      <w:pPr>
        <w:pStyle w:val="ListParagraph"/>
        <w:numPr>
          <w:ilvl w:val="0"/>
          <w:numId w:val="43"/>
        </w:numPr>
        <w:tabs>
          <w:tab w:val="clear" w:pos="720"/>
          <w:tab w:val="left" w:pos="426"/>
          <w:tab w:val="left" w:pos="851"/>
        </w:tabs>
        <w:ind w:left="567" w:firstLine="0"/>
        <w:rPr>
          <w:rFonts w:cs="Arial"/>
          <w:szCs w:val="24"/>
        </w:rPr>
      </w:pPr>
      <w:r w:rsidRPr="002121A8">
        <w:rPr>
          <w:rFonts w:cs="Arial"/>
          <w:szCs w:val="24"/>
        </w:rPr>
        <w:t>Telling the story of Scotland should be a collective endeavour - together ‘we will tell the story of Scotland’</w:t>
      </w:r>
      <w:r w:rsidR="0044271E" w:rsidRPr="002121A8">
        <w:rPr>
          <w:rFonts w:cs="Arial"/>
          <w:szCs w:val="24"/>
        </w:rPr>
        <w:t>;</w:t>
      </w:r>
    </w:p>
    <w:p w:rsidR="00D5345B" w:rsidRPr="002121A8" w:rsidRDefault="00D5345B" w:rsidP="003552BB">
      <w:pPr>
        <w:pStyle w:val="ListParagraph"/>
        <w:tabs>
          <w:tab w:val="clear" w:pos="720"/>
          <w:tab w:val="left" w:pos="426"/>
          <w:tab w:val="left" w:pos="851"/>
        </w:tabs>
        <w:ind w:left="567"/>
        <w:rPr>
          <w:rFonts w:cs="Arial"/>
          <w:szCs w:val="24"/>
        </w:rPr>
      </w:pPr>
    </w:p>
    <w:p w:rsidR="004B10E8" w:rsidRPr="002121A8" w:rsidRDefault="004B10E8" w:rsidP="003552BB">
      <w:pPr>
        <w:pStyle w:val="ListParagraph"/>
        <w:numPr>
          <w:ilvl w:val="0"/>
          <w:numId w:val="43"/>
        </w:numPr>
        <w:tabs>
          <w:tab w:val="clear" w:pos="720"/>
          <w:tab w:val="left" w:pos="426"/>
          <w:tab w:val="left" w:pos="851"/>
        </w:tabs>
        <w:ind w:left="567" w:firstLine="0"/>
        <w:rPr>
          <w:rFonts w:cs="Arial"/>
          <w:szCs w:val="24"/>
        </w:rPr>
      </w:pPr>
      <w:r w:rsidRPr="002121A8">
        <w:rPr>
          <w:rFonts w:cs="Arial"/>
          <w:szCs w:val="24"/>
        </w:rPr>
        <w:t xml:space="preserve">There is a KPI referring directly to </w:t>
      </w:r>
      <w:r w:rsidR="00362C7D" w:rsidRPr="002121A8">
        <w:rPr>
          <w:rFonts w:cs="Arial"/>
          <w:szCs w:val="24"/>
        </w:rPr>
        <w:t>HES</w:t>
      </w:r>
      <w:r w:rsidR="0020360E" w:rsidRPr="002121A8">
        <w:rPr>
          <w:rFonts w:cs="Arial"/>
          <w:szCs w:val="24"/>
        </w:rPr>
        <w:t xml:space="preserve"> staff being engaged in </w:t>
      </w:r>
      <w:r w:rsidRPr="002121A8">
        <w:rPr>
          <w:rFonts w:cs="Arial"/>
          <w:szCs w:val="24"/>
        </w:rPr>
        <w:t xml:space="preserve">transformation but no reference to this in the objectives. The KPI relating to transformation </w:t>
      </w:r>
      <w:r w:rsidR="00362C7D" w:rsidRPr="002121A8">
        <w:rPr>
          <w:rFonts w:cs="Arial"/>
          <w:szCs w:val="24"/>
        </w:rPr>
        <w:t>should be subordinate</w:t>
      </w:r>
      <w:r w:rsidRPr="002121A8">
        <w:rPr>
          <w:rFonts w:cs="Arial"/>
          <w:szCs w:val="24"/>
        </w:rPr>
        <w:t xml:space="preserve"> </w:t>
      </w:r>
      <w:r w:rsidR="00362C7D" w:rsidRPr="002121A8">
        <w:rPr>
          <w:rFonts w:cs="Arial"/>
          <w:szCs w:val="24"/>
        </w:rPr>
        <w:t>to</w:t>
      </w:r>
      <w:r w:rsidRPr="002121A8">
        <w:rPr>
          <w:rFonts w:cs="Arial"/>
          <w:szCs w:val="24"/>
        </w:rPr>
        <w:t xml:space="preserve"> an overarching KPI about developing </w:t>
      </w:r>
      <w:r w:rsidR="00362C7D" w:rsidRPr="002121A8">
        <w:rPr>
          <w:rFonts w:cs="Arial"/>
          <w:szCs w:val="24"/>
        </w:rPr>
        <w:t>HES</w:t>
      </w:r>
      <w:r w:rsidRPr="002121A8">
        <w:rPr>
          <w:rFonts w:cs="Arial"/>
          <w:szCs w:val="24"/>
        </w:rPr>
        <w:t xml:space="preserve"> people</w:t>
      </w:r>
      <w:r w:rsidR="00362C7D" w:rsidRPr="002121A8">
        <w:rPr>
          <w:rFonts w:cs="Arial"/>
          <w:szCs w:val="24"/>
        </w:rPr>
        <w:t xml:space="preserve">, as the development and maintenance of skills and expertise is seen as a key issue for </w:t>
      </w:r>
      <w:r w:rsidR="00B7418B" w:rsidRPr="002121A8">
        <w:rPr>
          <w:rFonts w:cs="Arial"/>
          <w:szCs w:val="24"/>
        </w:rPr>
        <w:t xml:space="preserve">HES and </w:t>
      </w:r>
      <w:r w:rsidR="00362C7D" w:rsidRPr="002121A8">
        <w:rPr>
          <w:rFonts w:cs="Arial"/>
          <w:szCs w:val="24"/>
        </w:rPr>
        <w:t>the sector</w:t>
      </w:r>
      <w:r w:rsidR="0044271E" w:rsidRPr="002121A8">
        <w:rPr>
          <w:rFonts w:cs="Arial"/>
          <w:szCs w:val="24"/>
        </w:rPr>
        <w:t>; and</w:t>
      </w:r>
    </w:p>
    <w:p w:rsidR="00D5345B" w:rsidRPr="002121A8" w:rsidRDefault="00D5345B" w:rsidP="003552BB">
      <w:pPr>
        <w:pStyle w:val="ListParagraph"/>
        <w:tabs>
          <w:tab w:val="clear" w:pos="720"/>
          <w:tab w:val="left" w:pos="426"/>
          <w:tab w:val="left" w:pos="851"/>
        </w:tabs>
        <w:spacing w:line="240" w:lineRule="auto"/>
        <w:ind w:left="567"/>
        <w:rPr>
          <w:rFonts w:cs="Arial"/>
          <w:szCs w:val="24"/>
        </w:rPr>
      </w:pPr>
    </w:p>
    <w:p w:rsidR="00D5345B" w:rsidRPr="002121A8" w:rsidRDefault="00D5345B" w:rsidP="003552BB">
      <w:pPr>
        <w:pStyle w:val="Default"/>
        <w:numPr>
          <w:ilvl w:val="0"/>
          <w:numId w:val="43"/>
        </w:numPr>
        <w:tabs>
          <w:tab w:val="left" w:pos="426"/>
          <w:tab w:val="left" w:pos="851"/>
        </w:tabs>
        <w:ind w:left="567" w:firstLine="0"/>
        <w:rPr>
          <w:rFonts w:ascii="Arial" w:hAnsi="Arial" w:cs="Arial"/>
        </w:rPr>
      </w:pPr>
      <w:r w:rsidRPr="002121A8">
        <w:rPr>
          <w:rFonts w:ascii="Arial" w:hAnsi="Arial" w:cs="Arial"/>
        </w:rPr>
        <w:t xml:space="preserve">Some participants expressed concern </w:t>
      </w:r>
      <w:r w:rsidR="00362C7D" w:rsidRPr="002121A8">
        <w:rPr>
          <w:rFonts w:ascii="Arial" w:hAnsi="Arial" w:cs="Arial"/>
        </w:rPr>
        <w:t>at</w:t>
      </w:r>
      <w:r w:rsidRPr="002121A8">
        <w:rPr>
          <w:rFonts w:ascii="Arial" w:hAnsi="Arial" w:cs="Arial"/>
        </w:rPr>
        <w:t xml:space="preserve"> HES having become a charity</w:t>
      </w:r>
      <w:r w:rsidR="00B7418B" w:rsidRPr="002121A8">
        <w:rPr>
          <w:rFonts w:ascii="Arial" w:hAnsi="Arial" w:cs="Arial"/>
        </w:rPr>
        <w:t>,</w:t>
      </w:r>
      <w:r w:rsidRPr="002121A8">
        <w:rPr>
          <w:rFonts w:ascii="Arial" w:hAnsi="Arial" w:cs="Arial"/>
        </w:rPr>
        <w:t xml:space="preserve"> taking the view that HES must demonstrate that it is breaking new ground with its status by opening up new funding </w:t>
      </w:r>
      <w:r w:rsidRPr="002121A8">
        <w:rPr>
          <w:rFonts w:ascii="Arial" w:hAnsi="Arial" w:cs="Arial"/>
        </w:rPr>
        <w:lastRenderedPageBreak/>
        <w:t xml:space="preserve">routes </w:t>
      </w:r>
      <w:r w:rsidR="00B7418B" w:rsidRPr="002121A8">
        <w:rPr>
          <w:rFonts w:ascii="Arial" w:hAnsi="Arial" w:cs="Arial"/>
        </w:rPr>
        <w:t xml:space="preserve">and </w:t>
      </w:r>
      <w:r w:rsidR="00362C7D" w:rsidRPr="002121A8">
        <w:rPr>
          <w:rFonts w:ascii="Arial" w:hAnsi="Arial" w:cs="Arial"/>
        </w:rPr>
        <w:t xml:space="preserve">not </w:t>
      </w:r>
      <w:r w:rsidR="00B7418B" w:rsidRPr="002121A8">
        <w:rPr>
          <w:rFonts w:ascii="Arial" w:hAnsi="Arial" w:cs="Arial"/>
        </w:rPr>
        <w:t xml:space="preserve">be </w:t>
      </w:r>
      <w:r w:rsidR="00362C7D" w:rsidRPr="002121A8">
        <w:rPr>
          <w:rFonts w:ascii="Arial" w:hAnsi="Arial" w:cs="Arial"/>
        </w:rPr>
        <w:t>competition with others in the sector for the same funds</w:t>
      </w:r>
      <w:r w:rsidRPr="002121A8">
        <w:rPr>
          <w:rFonts w:ascii="Arial" w:hAnsi="Arial" w:cs="Arial"/>
        </w:rPr>
        <w:t xml:space="preserve">. </w:t>
      </w:r>
    </w:p>
    <w:p w:rsidR="004B10E8" w:rsidRPr="002121A8" w:rsidRDefault="004B10E8" w:rsidP="0045279B">
      <w:pPr>
        <w:pStyle w:val="ListParagraph"/>
        <w:tabs>
          <w:tab w:val="left" w:pos="426"/>
        </w:tabs>
        <w:ind w:left="0"/>
        <w:rPr>
          <w:rFonts w:cs="Arial"/>
          <w:szCs w:val="24"/>
        </w:rPr>
      </w:pPr>
    </w:p>
    <w:p w:rsidR="007B033A" w:rsidRPr="002121A8" w:rsidRDefault="007B033A" w:rsidP="00DD52DA">
      <w:pPr>
        <w:pStyle w:val="Default"/>
        <w:tabs>
          <w:tab w:val="left" w:pos="567"/>
        </w:tabs>
        <w:rPr>
          <w:rFonts w:ascii="Arial" w:hAnsi="Arial" w:cs="Arial"/>
        </w:rPr>
      </w:pPr>
    </w:p>
    <w:p w:rsidR="0045279B" w:rsidRPr="002121A8" w:rsidRDefault="004B10E8" w:rsidP="00DD52DA">
      <w:pPr>
        <w:pStyle w:val="Default"/>
        <w:tabs>
          <w:tab w:val="left" w:pos="567"/>
        </w:tabs>
        <w:rPr>
          <w:rFonts w:ascii="Arial" w:hAnsi="Arial" w:cs="Arial"/>
          <w:b/>
        </w:rPr>
      </w:pPr>
      <w:r w:rsidRPr="002121A8">
        <w:rPr>
          <w:rFonts w:ascii="Arial" w:hAnsi="Arial" w:cs="Arial"/>
          <w:b/>
        </w:rPr>
        <w:t>4.0</w:t>
      </w:r>
      <w:r w:rsidRPr="002121A8">
        <w:rPr>
          <w:rFonts w:ascii="Arial" w:hAnsi="Arial" w:cs="Arial"/>
          <w:b/>
        </w:rPr>
        <w:tab/>
      </w:r>
      <w:r w:rsidR="00143DFF" w:rsidRPr="002121A8">
        <w:rPr>
          <w:rFonts w:ascii="Arial" w:hAnsi="Arial" w:cs="Arial"/>
          <w:b/>
        </w:rPr>
        <w:t>What is missing?</w:t>
      </w:r>
    </w:p>
    <w:p w:rsidR="00C519A1" w:rsidRPr="002121A8" w:rsidRDefault="00C519A1" w:rsidP="00DD52DA">
      <w:pPr>
        <w:pStyle w:val="Default"/>
        <w:tabs>
          <w:tab w:val="left" w:pos="567"/>
        </w:tabs>
        <w:rPr>
          <w:rFonts w:ascii="Arial" w:hAnsi="Arial" w:cs="Arial"/>
          <w:b/>
        </w:rPr>
      </w:pPr>
    </w:p>
    <w:p w:rsidR="00C519A1" w:rsidRPr="002121A8" w:rsidRDefault="00C519A1" w:rsidP="00DD52DA">
      <w:pPr>
        <w:pStyle w:val="Default"/>
        <w:tabs>
          <w:tab w:val="left" w:pos="567"/>
        </w:tabs>
        <w:rPr>
          <w:rFonts w:ascii="Arial" w:hAnsi="Arial" w:cs="Arial"/>
        </w:rPr>
      </w:pPr>
      <w:r w:rsidRPr="002121A8">
        <w:rPr>
          <w:rFonts w:ascii="Arial" w:hAnsi="Arial" w:cs="Arial"/>
        </w:rPr>
        <w:t>4.1</w:t>
      </w:r>
      <w:r w:rsidRPr="002121A8">
        <w:rPr>
          <w:rFonts w:ascii="Arial" w:hAnsi="Arial" w:cs="Arial"/>
        </w:rPr>
        <w:tab/>
        <w:t xml:space="preserve">There were a number of things that </w:t>
      </w:r>
      <w:r w:rsidR="000D1568" w:rsidRPr="002121A8">
        <w:rPr>
          <w:rFonts w:ascii="Arial" w:hAnsi="Arial" w:cs="Arial"/>
        </w:rPr>
        <w:t>were identified</w:t>
      </w:r>
      <w:r w:rsidRPr="002121A8">
        <w:rPr>
          <w:rFonts w:ascii="Arial" w:hAnsi="Arial" w:cs="Arial"/>
        </w:rPr>
        <w:t xml:space="preserve"> as either missing in the plan or considered to require further emphasis:</w:t>
      </w:r>
    </w:p>
    <w:p w:rsidR="00C519A1" w:rsidRPr="002121A8" w:rsidRDefault="00C519A1" w:rsidP="0045279B">
      <w:pPr>
        <w:pStyle w:val="Default"/>
        <w:tabs>
          <w:tab w:val="left" w:pos="426"/>
        </w:tabs>
        <w:rPr>
          <w:rFonts w:ascii="Arial" w:hAnsi="Arial" w:cs="Arial"/>
          <w:b/>
        </w:rPr>
      </w:pPr>
    </w:p>
    <w:p w:rsidR="004B10E8" w:rsidRPr="002121A8" w:rsidRDefault="0045279B" w:rsidP="003552BB">
      <w:pPr>
        <w:pStyle w:val="ListParagraph"/>
        <w:numPr>
          <w:ilvl w:val="0"/>
          <w:numId w:val="42"/>
        </w:numPr>
        <w:tabs>
          <w:tab w:val="clear" w:pos="720"/>
          <w:tab w:val="left" w:pos="426"/>
          <w:tab w:val="left" w:pos="851"/>
        </w:tabs>
        <w:ind w:left="567" w:firstLine="0"/>
        <w:rPr>
          <w:rFonts w:cs="Arial"/>
          <w:b/>
          <w:szCs w:val="24"/>
        </w:rPr>
      </w:pPr>
      <w:r w:rsidRPr="002121A8">
        <w:rPr>
          <w:rFonts w:cs="Arial"/>
          <w:szCs w:val="24"/>
        </w:rPr>
        <w:t xml:space="preserve">The Plan could give more </w:t>
      </w:r>
      <w:r w:rsidR="004B10E8" w:rsidRPr="002121A8">
        <w:rPr>
          <w:rFonts w:cs="Arial"/>
          <w:szCs w:val="24"/>
        </w:rPr>
        <w:t xml:space="preserve">prominence </w:t>
      </w:r>
      <w:r w:rsidRPr="002121A8">
        <w:rPr>
          <w:rFonts w:cs="Arial"/>
          <w:szCs w:val="24"/>
        </w:rPr>
        <w:t>to</w:t>
      </w:r>
      <w:r w:rsidR="00B7418B" w:rsidRPr="002121A8">
        <w:rPr>
          <w:rFonts w:cs="Arial"/>
          <w:szCs w:val="24"/>
        </w:rPr>
        <w:t xml:space="preserve"> climate change as a priority and a </w:t>
      </w:r>
      <w:r w:rsidR="004B10E8" w:rsidRPr="002121A8">
        <w:rPr>
          <w:rFonts w:cs="Arial"/>
          <w:szCs w:val="24"/>
        </w:rPr>
        <w:t>challenge</w:t>
      </w:r>
      <w:r w:rsidR="00B7418B" w:rsidRPr="002121A8">
        <w:rPr>
          <w:rFonts w:cs="Arial"/>
          <w:szCs w:val="24"/>
        </w:rPr>
        <w:t>,</w:t>
      </w:r>
      <w:r w:rsidR="004B10E8" w:rsidRPr="002121A8">
        <w:rPr>
          <w:rFonts w:cs="Arial"/>
          <w:szCs w:val="24"/>
        </w:rPr>
        <w:t xml:space="preserve"> and </w:t>
      </w:r>
      <w:r w:rsidR="00B7418B" w:rsidRPr="002121A8">
        <w:rPr>
          <w:rFonts w:cs="Arial"/>
          <w:szCs w:val="24"/>
        </w:rPr>
        <w:t xml:space="preserve">to </w:t>
      </w:r>
      <w:r w:rsidR="007B033A" w:rsidRPr="002121A8">
        <w:rPr>
          <w:rFonts w:cs="Arial"/>
          <w:szCs w:val="24"/>
        </w:rPr>
        <w:t>what HES can and should do to lead on comba</w:t>
      </w:r>
      <w:r w:rsidR="004B10E8" w:rsidRPr="002121A8">
        <w:rPr>
          <w:rFonts w:cs="Arial"/>
          <w:szCs w:val="24"/>
        </w:rPr>
        <w:t>t</w:t>
      </w:r>
      <w:r w:rsidR="007B033A" w:rsidRPr="002121A8">
        <w:rPr>
          <w:rFonts w:cs="Arial"/>
          <w:szCs w:val="24"/>
        </w:rPr>
        <w:t>ing</w:t>
      </w:r>
      <w:r w:rsidR="004B10E8" w:rsidRPr="002121A8">
        <w:rPr>
          <w:rFonts w:cs="Arial"/>
          <w:szCs w:val="24"/>
        </w:rPr>
        <w:t xml:space="preserve"> </w:t>
      </w:r>
      <w:r w:rsidRPr="002121A8">
        <w:rPr>
          <w:rFonts w:cs="Arial"/>
          <w:szCs w:val="24"/>
        </w:rPr>
        <w:t>its</w:t>
      </w:r>
      <w:r w:rsidR="004B10E8" w:rsidRPr="002121A8">
        <w:rPr>
          <w:rFonts w:cs="Arial"/>
          <w:szCs w:val="24"/>
        </w:rPr>
        <w:t xml:space="preserve"> effects. </w:t>
      </w:r>
      <w:r w:rsidR="0053165F" w:rsidRPr="002121A8">
        <w:rPr>
          <w:rFonts w:cs="Arial"/>
          <w:szCs w:val="24"/>
        </w:rPr>
        <w:t>It could make a greater commitment to influencing</w:t>
      </w:r>
      <w:r w:rsidR="00B7418B" w:rsidRPr="002121A8">
        <w:rPr>
          <w:rFonts w:cs="Arial"/>
          <w:szCs w:val="24"/>
        </w:rPr>
        <w:t xml:space="preserve"> the green agenda</w:t>
      </w:r>
      <w:r w:rsidR="0053165F" w:rsidRPr="002121A8">
        <w:rPr>
          <w:rFonts w:cs="Arial"/>
          <w:szCs w:val="24"/>
        </w:rPr>
        <w:t xml:space="preserve"> around sustainable sourcing and </w:t>
      </w:r>
      <w:r w:rsidR="00B7418B" w:rsidRPr="002121A8">
        <w:rPr>
          <w:rFonts w:cs="Arial"/>
          <w:szCs w:val="24"/>
        </w:rPr>
        <w:t xml:space="preserve">the </w:t>
      </w:r>
      <w:r w:rsidR="0053165F" w:rsidRPr="002121A8">
        <w:rPr>
          <w:rFonts w:cs="Arial"/>
          <w:szCs w:val="24"/>
        </w:rPr>
        <w:t>use of local materials</w:t>
      </w:r>
      <w:r w:rsidR="00B7418B" w:rsidRPr="002121A8">
        <w:rPr>
          <w:rFonts w:cs="Arial"/>
          <w:szCs w:val="24"/>
        </w:rPr>
        <w:t>,</w:t>
      </w:r>
      <w:r w:rsidR="0053165F" w:rsidRPr="002121A8">
        <w:rPr>
          <w:rFonts w:cs="Arial"/>
          <w:szCs w:val="24"/>
        </w:rPr>
        <w:t xml:space="preserve"> as opposed to buying in </w:t>
      </w:r>
      <w:r w:rsidR="00B7418B" w:rsidRPr="002121A8">
        <w:rPr>
          <w:rFonts w:cs="Arial"/>
          <w:szCs w:val="24"/>
        </w:rPr>
        <w:t xml:space="preserve">materials </w:t>
      </w:r>
      <w:r w:rsidR="0053165F" w:rsidRPr="002121A8">
        <w:rPr>
          <w:rFonts w:cs="Arial"/>
          <w:szCs w:val="24"/>
        </w:rPr>
        <w:t xml:space="preserve">from abroad. </w:t>
      </w:r>
      <w:r w:rsidR="00D5345B" w:rsidRPr="002121A8">
        <w:rPr>
          <w:rFonts w:cs="Arial"/>
          <w:szCs w:val="24"/>
        </w:rPr>
        <w:t xml:space="preserve">It could </w:t>
      </w:r>
      <w:r w:rsidR="00B7418B" w:rsidRPr="002121A8">
        <w:rPr>
          <w:rFonts w:cs="Arial"/>
          <w:szCs w:val="24"/>
        </w:rPr>
        <w:t xml:space="preserve">also </w:t>
      </w:r>
      <w:r w:rsidR="00D5345B" w:rsidRPr="002121A8">
        <w:rPr>
          <w:rFonts w:cs="Arial"/>
          <w:szCs w:val="24"/>
        </w:rPr>
        <w:t>include examples of work on climate change prevention</w:t>
      </w:r>
      <w:r w:rsidR="0044271E" w:rsidRPr="002121A8">
        <w:rPr>
          <w:rFonts w:cs="Arial"/>
          <w:szCs w:val="24"/>
        </w:rPr>
        <w:t>;</w:t>
      </w:r>
    </w:p>
    <w:p w:rsidR="007B033A" w:rsidRPr="002121A8" w:rsidRDefault="007B033A" w:rsidP="007B033A">
      <w:pPr>
        <w:pStyle w:val="ListParagraph"/>
        <w:tabs>
          <w:tab w:val="clear" w:pos="720"/>
          <w:tab w:val="left" w:pos="426"/>
          <w:tab w:val="left" w:pos="851"/>
        </w:tabs>
        <w:ind w:left="567"/>
        <w:rPr>
          <w:rFonts w:cs="Arial"/>
          <w:b/>
          <w:szCs w:val="24"/>
        </w:rPr>
      </w:pPr>
    </w:p>
    <w:p w:rsidR="007B033A" w:rsidRPr="002121A8" w:rsidRDefault="007B033A" w:rsidP="003552BB">
      <w:pPr>
        <w:pStyle w:val="ListParagraph"/>
        <w:numPr>
          <w:ilvl w:val="0"/>
          <w:numId w:val="42"/>
        </w:numPr>
        <w:tabs>
          <w:tab w:val="clear" w:pos="720"/>
          <w:tab w:val="left" w:pos="426"/>
          <w:tab w:val="left" w:pos="851"/>
        </w:tabs>
        <w:ind w:left="567" w:firstLine="0"/>
        <w:rPr>
          <w:rFonts w:cs="Arial"/>
          <w:b/>
          <w:szCs w:val="24"/>
        </w:rPr>
      </w:pPr>
      <w:r w:rsidRPr="002121A8">
        <w:rPr>
          <w:rFonts w:cs="Arial"/>
          <w:szCs w:val="24"/>
        </w:rPr>
        <w:t>There is no reference to what HES should be doing in terms of supporting biodiversity.</w:t>
      </w:r>
    </w:p>
    <w:p w:rsidR="00B7418B" w:rsidRPr="002121A8" w:rsidRDefault="00B7418B" w:rsidP="00B7418B">
      <w:pPr>
        <w:pStyle w:val="ListParagraph"/>
        <w:tabs>
          <w:tab w:val="clear" w:pos="720"/>
          <w:tab w:val="left" w:pos="426"/>
          <w:tab w:val="left" w:pos="851"/>
        </w:tabs>
        <w:ind w:left="567"/>
        <w:rPr>
          <w:rFonts w:cs="Arial"/>
          <w:b/>
          <w:szCs w:val="24"/>
        </w:rPr>
      </w:pPr>
    </w:p>
    <w:p w:rsidR="00143DFF" w:rsidRPr="002121A8" w:rsidRDefault="00143DFF" w:rsidP="003552BB">
      <w:pPr>
        <w:pStyle w:val="Default"/>
        <w:numPr>
          <w:ilvl w:val="0"/>
          <w:numId w:val="43"/>
        </w:numPr>
        <w:tabs>
          <w:tab w:val="left" w:pos="426"/>
          <w:tab w:val="left" w:pos="851"/>
        </w:tabs>
        <w:ind w:left="567" w:firstLine="0"/>
        <w:rPr>
          <w:rFonts w:ascii="Arial" w:hAnsi="Arial" w:cs="Arial"/>
        </w:rPr>
      </w:pPr>
      <w:r w:rsidRPr="002121A8">
        <w:rPr>
          <w:rFonts w:ascii="Arial" w:hAnsi="Arial" w:cs="Arial"/>
        </w:rPr>
        <w:t xml:space="preserve">The Plan should recognise the </w:t>
      </w:r>
      <w:r w:rsidR="00EB18EC" w:rsidRPr="002121A8">
        <w:rPr>
          <w:rFonts w:ascii="Arial" w:hAnsi="Arial" w:cs="Arial"/>
        </w:rPr>
        <w:t xml:space="preserve">impact of a shortfall </w:t>
      </w:r>
      <w:r w:rsidR="00B7418B" w:rsidRPr="002121A8">
        <w:rPr>
          <w:rFonts w:ascii="Arial" w:hAnsi="Arial" w:cs="Arial"/>
        </w:rPr>
        <w:t xml:space="preserve">or reduction </w:t>
      </w:r>
      <w:r w:rsidR="00EB18EC" w:rsidRPr="002121A8">
        <w:rPr>
          <w:rFonts w:ascii="Arial" w:hAnsi="Arial" w:cs="Arial"/>
        </w:rPr>
        <w:t xml:space="preserve">in </w:t>
      </w:r>
      <w:r w:rsidR="000608E1" w:rsidRPr="002121A8">
        <w:rPr>
          <w:rFonts w:ascii="Arial" w:hAnsi="Arial" w:cs="Arial"/>
        </w:rPr>
        <w:t>resources</w:t>
      </w:r>
      <w:r w:rsidR="003552BB" w:rsidRPr="002121A8">
        <w:rPr>
          <w:rFonts w:ascii="Arial" w:hAnsi="Arial" w:cs="Arial"/>
        </w:rPr>
        <w:t xml:space="preserve"> on t</w:t>
      </w:r>
      <w:r w:rsidR="0053165F" w:rsidRPr="002121A8">
        <w:rPr>
          <w:rFonts w:ascii="Arial" w:hAnsi="Arial" w:cs="Arial"/>
        </w:rPr>
        <w:t>he ability to deliver the P</w:t>
      </w:r>
      <w:r w:rsidR="003552BB" w:rsidRPr="002121A8">
        <w:rPr>
          <w:rFonts w:ascii="Arial" w:hAnsi="Arial" w:cs="Arial"/>
        </w:rPr>
        <w:t>lan and Our Place in Time (OPiT)</w:t>
      </w:r>
      <w:r w:rsidR="000608E1" w:rsidRPr="002121A8">
        <w:rPr>
          <w:rFonts w:ascii="Arial" w:hAnsi="Arial" w:cs="Arial"/>
        </w:rPr>
        <w:t xml:space="preserve">, especially in terms of local </w:t>
      </w:r>
      <w:r w:rsidR="00EF42E0" w:rsidRPr="002121A8">
        <w:rPr>
          <w:rFonts w:ascii="Arial" w:hAnsi="Arial" w:cs="Arial"/>
        </w:rPr>
        <w:t xml:space="preserve">authority </w:t>
      </w:r>
      <w:r w:rsidR="0053165F" w:rsidRPr="002121A8">
        <w:rPr>
          <w:rFonts w:ascii="Arial" w:hAnsi="Arial" w:cs="Arial"/>
        </w:rPr>
        <w:t>resources</w:t>
      </w:r>
      <w:r w:rsidR="0044271E" w:rsidRPr="002121A8">
        <w:rPr>
          <w:rFonts w:ascii="Arial" w:hAnsi="Arial" w:cs="Arial"/>
        </w:rPr>
        <w:t>;</w:t>
      </w:r>
    </w:p>
    <w:p w:rsidR="00421AA9" w:rsidRPr="002121A8" w:rsidRDefault="00421AA9" w:rsidP="003552BB">
      <w:pPr>
        <w:pStyle w:val="Default"/>
        <w:tabs>
          <w:tab w:val="left" w:pos="426"/>
          <w:tab w:val="left" w:pos="851"/>
        </w:tabs>
        <w:ind w:left="567"/>
        <w:rPr>
          <w:rFonts w:ascii="Arial" w:hAnsi="Arial" w:cs="Arial"/>
        </w:rPr>
      </w:pPr>
    </w:p>
    <w:p w:rsidR="00143DFF" w:rsidRPr="002121A8" w:rsidRDefault="000608E1" w:rsidP="003552BB">
      <w:pPr>
        <w:pStyle w:val="Default"/>
        <w:numPr>
          <w:ilvl w:val="0"/>
          <w:numId w:val="43"/>
        </w:numPr>
        <w:tabs>
          <w:tab w:val="left" w:pos="426"/>
          <w:tab w:val="left" w:pos="851"/>
        </w:tabs>
        <w:ind w:left="567" w:firstLine="0"/>
        <w:rPr>
          <w:rFonts w:ascii="Arial" w:hAnsi="Arial" w:cs="Arial"/>
        </w:rPr>
      </w:pPr>
      <w:r w:rsidRPr="002121A8">
        <w:rPr>
          <w:rFonts w:ascii="Arial" w:hAnsi="Arial" w:cs="Arial"/>
        </w:rPr>
        <w:t>There could be more emphasis on the important role</w:t>
      </w:r>
      <w:r w:rsidR="00D5345B" w:rsidRPr="002121A8">
        <w:rPr>
          <w:rFonts w:ascii="Arial" w:hAnsi="Arial" w:cs="Arial"/>
        </w:rPr>
        <w:t>s</w:t>
      </w:r>
      <w:r w:rsidRPr="002121A8">
        <w:rPr>
          <w:rFonts w:ascii="Arial" w:hAnsi="Arial" w:cs="Arial"/>
        </w:rPr>
        <w:t xml:space="preserve"> of others including local authorities, professional bodies</w:t>
      </w:r>
      <w:r w:rsidR="00ED073A" w:rsidRPr="002121A8">
        <w:rPr>
          <w:rFonts w:ascii="Arial" w:hAnsi="Arial" w:cs="Arial"/>
        </w:rPr>
        <w:t>, community groups</w:t>
      </w:r>
      <w:r w:rsidRPr="002121A8">
        <w:rPr>
          <w:rFonts w:ascii="Arial" w:hAnsi="Arial" w:cs="Arial"/>
        </w:rPr>
        <w:t xml:space="preserve"> and private owner</w:t>
      </w:r>
      <w:r w:rsidR="00D5345B" w:rsidRPr="002121A8">
        <w:rPr>
          <w:rFonts w:ascii="Arial" w:hAnsi="Arial" w:cs="Arial"/>
        </w:rPr>
        <w:t xml:space="preserve">s who own and/or look after most of the historic environment, </w:t>
      </w:r>
      <w:r w:rsidRPr="002121A8">
        <w:rPr>
          <w:rFonts w:ascii="Arial" w:hAnsi="Arial" w:cs="Arial"/>
        </w:rPr>
        <w:t xml:space="preserve"> includ</w:t>
      </w:r>
      <w:r w:rsidR="00D5345B" w:rsidRPr="002121A8">
        <w:rPr>
          <w:rFonts w:ascii="Arial" w:hAnsi="Arial" w:cs="Arial"/>
        </w:rPr>
        <w:t>ing</w:t>
      </w:r>
      <w:r w:rsidR="0044271E" w:rsidRPr="002121A8">
        <w:rPr>
          <w:rFonts w:ascii="Arial" w:hAnsi="Arial" w:cs="Arial"/>
        </w:rPr>
        <w:t xml:space="preserve"> undesignated sites;</w:t>
      </w:r>
    </w:p>
    <w:p w:rsidR="007B033A" w:rsidRPr="002121A8" w:rsidRDefault="007B033A" w:rsidP="007B033A">
      <w:pPr>
        <w:pStyle w:val="Default"/>
        <w:tabs>
          <w:tab w:val="left" w:pos="426"/>
          <w:tab w:val="left" w:pos="851"/>
        </w:tabs>
        <w:ind w:left="567"/>
        <w:rPr>
          <w:rFonts w:ascii="Arial" w:hAnsi="Arial" w:cs="Arial"/>
        </w:rPr>
      </w:pPr>
    </w:p>
    <w:p w:rsidR="007B033A" w:rsidRPr="002121A8" w:rsidRDefault="007B033A" w:rsidP="0044271E">
      <w:pPr>
        <w:pStyle w:val="Default"/>
        <w:numPr>
          <w:ilvl w:val="0"/>
          <w:numId w:val="43"/>
        </w:numPr>
        <w:tabs>
          <w:tab w:val="left" w:pos="426"/>
          <w:tab w:val="left" w:pos="851"/>
        </w:tabs>
        <w:ind w:left="567" w:firstLine="0"/>
        <w:rPr>
          <w:rFonts w:ascii="Arial" w:hAnsi="Arial" w:cs="Arial"/>
        </w:rPr>
      </w:pPr>
      <w:r w:rsidRPr="002121A8">
        <w:rPr>
          <w:rFonts w:ascii="Arial" w:hAnsi="Arial" w:cs="Arial"/>
        </w:rPr>
        <w:t>In its leading and enabling role HES should be engaging with other policy areas on behalf of the hist</w:t>
      </w:r>
      <w:r w:rsidR="0044271E" w:rsidRPr="002121A8">
        <w:rPr>
          <w:rFonts w:ascii="Arial" w:hAnsi="Arial" w:cs="Arial"/>
        </w:rPr>
        <w:t>oric environment;</w:t>
      </w:r>
    </w:p>
    <w:p w:rsidR="00421AA9" w:rsidRPr="002121A8" w:rsidRDefault="00421AA9" w:rsidP="0044271E">
      <w:pPr>
        <w:pStyle w:val="Default"/>
        <w:tabs>
          <w:tab w:val="left" w:pos="426"/>
          <w:tab w:val="left" w:pos="851"/>
        </w:tabs>
        <w:ind w:left="567"/>
        <w:rPr>
          <w:rFonts w:ascii="Arial" w:hAnsi="Arial" w:cs="Arial"/>
        </w:rPr>
      </w:pPr>
    </w:p>
    <w:p w:rsidR="00421AA9" w:rsidRPr="002121A8" w:rsidRDefault="00B7418B" w:rsidP="0044271E">
      <w:pPr>
        <w:pStyle w:val="Default"/>
        <w:numPr>
          <w:ilvl w:val="0"/>
          <w:numId w:val="43"/>
        </w:numPr>
        <w:tabs>
          <w:tab w:val="left" w:pos="426"/>
          <w:tab w:val="left" w:pos="851"/>
        </w:tabs>
        <w:ind w:left="567" w:firstLine="0"/>
        <w:rPr>
          <w:rFonts w:ascii="Arial" w:hAnsi="Arial" w:cs="Arial"/>
        </w:rPr>
      </w:pPr>
      <w:r w:rsidRPr="002121A8">
        <w:rPr>
          <w:rFonts w:ascii="Arial" w:hAnsi="Arial" w:cs="Arial"/>
        </w:rPr>
        <w:t xml:space="preserve">There could be more focus of addressing skills capacity issues in HES and the historic </w:t>
      </w:r>
      <w:r w:rsidR="000D1568" w:rsidRPr="002121A8">
        <w:rPr>
          <w:rFonts w:ascii="Arial" w:hAnsi="Arial" w:cs="Arial"/>
        </w:rPr>
        <w:t>environment sector</w:t>
      </w:r>
      <w:r w:rsidRPr="002121A8">
        <w:rPr>
          <w:rFonts w:ascii="Arial" w:hAnsi="Arial" w:cs="Arial"/>
        </w:rPr>
        <w:t xml:space="preserve">, including building capacity at the local level. </w:t>
      </w:r>
      <w:r w:rsidR="000608E1" w:rsidRPr="002121A8">
        <w:rPr>
          <w:rFonts w:ascii="Arial" w:hAnsi="Arial" w:cs="Arial"/>
        </w:rPr>
        <w:t>It is</w:t>
      </w:r>
      <w:r w:rsidRPr="002121A8">
        <w:rPr>
          <w:rFonts w:ascii="Arial" w:hAnsi="Arial" w:cs="Arial"/>
        </w:rPr>
        <w:t xml:space="preserve"> also</w:t>
      </w:r>
      <w:r w:rsidR="000608E1" w:rsidRPr="002121A8">
        <w:rPr>
          <w:rFonts w:ascii="Arial" w:hAnsi="Arial" w:cs="Arial"/>
        </w:rPr>
        <w:t xml:space="preserve"> important to recognise that the expertise does not just reside in HES.</w:t>
      </w:r>
      <w:r w:rsidR="00852491" w:rsidRPr="002121A8">
        <w:rPr>
          <w:rFonts w:ascii="Arial" w:hAnsi="Arial" w:cs="Arial"/>
        </w:rPr>
        <w:t xml:space="preserve"> HES will not always be able to provide the expertise and should </w:t>
      </w:r>
      <w:r w:rsidR="00461C17" w:rsidRPr="002121A8">
        <w:rPr>
          <w:rFonts w:ascii="Arial" w:hAnsi="Arial" w:cs="Arial"/>
        </w:rPr>
        <w:t>state that it is</w:t>
      </w:r>
      <w:r w:rsidR="00852491" w:rsidRPr="002121A8">
        <w:rPr>
          <w:rFonts w:ascii="Arial" w:hAnsi="Arial" w:cs="Arial"/>
        </w:rPr>
        <w:t xml:space="preserve"> willing to signpost the work of other experts</w:t>
      </w:r>
      <w:r w:rsidR="00FD0E30" w:rsidRPr="002121A8">
        <w:rPr>
          <w:rFonts w:ascii="Arial" w:hAnsi="Arial" w:cs="Arial"/>
        </w:rPr>
        <w:t>, including at a local level</w:t>
      </w:r>
      <w:r w:rsidR="0044271E" w:rsidRPr="002121A8">
        <w:rPr>
          <w:rFonts w:ascii="Arial" w:hAnsi="Arial" w:cs="Arial"/>
        </w:rPr>
        <w:t>;</w:t>
      </w:r>
    </w:p>
    <w:p w:rsidR="00421AA9" w:rsidRPr="002121A8" w:rsidRDefault="00421AA9" w:rsidP="0044271E">
      <w:pPr>
        <w:pStyle w:val="Default"/>
        <w:tabs>
          <w:tab w:val="left" w:pos="426"/>
          <w:tab w:val="left" w:pos="851"/>
        </w:tabs>
        <w:ind w:left="567"/>
        <w:rPr>
          <w:rFonts w:ascii="Arial" w:hAnsi="Arial" w:cs="Arial"/>
        </w:rPr>
      </w:pPr>
    </w:p>
    <w:p w:rsidR="009E04FD" w:rsidRPr="002121A8" w:rsidRDefault="00B7418B" w:rsidP="0044271E">
      <w:pPr>
        <w:pStyle w:val="Default"/>
        <w:numPr>
          <w:ilvl w:val="0"/>
          <w:numId w:val="43"/>
        </w:numPr>
        <w:tabs>
          <w:tab w:val="left" w:pos="426"/>
          <w:tab w:val="left" w:pos="851"/>
        </w:tabs>
        <w:ind w:left="567" w:firstLine="0"/>
        <w:rPr>
          <w:rFonts w:ascii="Arial" w:hAnsi="Arial" w:cs="Arial"/>
        </w:rPr>
      </w:pPr>
      <w:r w:rsidRPr="002121A8">
        <w:rPr>
          <w:rFonts w:ascii="Arial" w:hAnsi="Arial" w:cs="Arial"/>
        </w:rPr>
        <w:t>There is i</w:t>
      </w:r>
      <w:r w:rsidR="009E04FD" w:rsidRPr="002121A8">
        <w:rPr>
          <w:rFonts w:ascii="Arial" w:hAnsi="Arial" w:cs="Arial"/>
        </w:rPr>
        <w:t>nsufficient reference to undesignated historic envir</w:t>
      </w:r>
      <w:r w:rsidR="0044271E" w:rsidRPr="002121A8">
        <w:rPr>
          <w:rFonts w:ascii="Arial" w:hAnsi="Arial" w:cs="Arial"/>
        </w:rPr>
        <w:t>onment  and historic landscapes;</w:t>
      </w:r>
    </w:p>
    <w:p w:rsidR="00E45BFF" w:rsidRPr="002121A8" w:rsidRDefault="009E04FD" w:rsidP="0044271E">
      <w:pPr>
        <w:pStyle w:val="Default"/>
        <w:tabs>
          <w:tab w:val="left" w:pos="426"/>
          <w:tab w:val="left" w:pos="851"/>
        </w:tabs>
        <w:ind w:left="567"/>
        <w:rPr>
          <w:rFonts w:ascii="Arial" w:hAnsi="Arial" w:cs="Arial"/>
        </w:rPr>
      </w:pPr>
      <w:r w:rsidRPr="002121A8">
        <w:rPr>
          <w:rFonts w:ascii="Arial" w:hAnsi="Arial" w:cs="Arial"/>
        </w:rPr>
        <w:t xml:space="preserve"> </w:t>
      </w:r>
    </w:p>
    <w:p w:rsidR="0044271E" w:rsidRPr="002121A8" w:rsidRDefault="00143DFF" w:rsidP="0044271E">
      <w:pPr>
        <w:numPr>
          <w:ilvl w:val="0"/>
          <w:numId w:val="42"/>
        </w:numPr>
        <w:tabs>
          <w:tab w:val="left" w:pos="426"/>
          <w:tab w:val="left" w:pos="851"/>
        </w:tabs>
        <w:spacing w:after="0" w:line="240" w:lineRule="auto"/>
        <w:ind w:left="567" w:firstLine="0"/>
        <w:rPr>
          <w:rFonts w:ascii="Arial" w:hAnsi="Arial" w:cs="Arial"/>
          <w:sz w:val="24"/>
          <w:szCs w:val="24"/>
        </w:rPr>
      </w:pPr>
      <w:r w:rsidRPr="002121A8">
        <w:rPr>
          <w:rFonts w:ascii="Arial" w:hAnsi="Arial" w:cs="Arial"/>
          <w:sz w:val="24"/>
          <w:szCs w:val="24"/>
        </w:rPr>
        <w:lastRenderedPageBreak/>
        <w:t xml:space="preserve">HES should be showing more leadership in terms of </w:t>
      </w:r>
      <w:r w:rsidR="00EF42E0" w:rsidRPr="002121A8">
        <w:rPr>
          <w:rFonts w:ascii="Arial" w:hAnsi="Arial" w:cs="Arial"/>
          <w:sz w:val="24"/>
          <w:szCs w:val="24"/>
        </w:rPr>
        <w:t xml:space="preserve">digitisation, </w:t>
      </w:r>
      <w:r w:rsidRPr="002121A8">
        <w:rPr>
          <w:rFonts w:ascii="Arial" w:hAnsi="Arial" w:cs="Arial"/>
          <w:sz w:val="24"/>
          <w:szCs w:val="24"/>
        </w:rPr>
        <w:t xml:space="preserve">making available and sharing digital resources electronically. </w:t>
      </w:r>
      <w:r w:rsidR="00EF42E0" w:rsidRPr="002121A8">
        <w:rPr>
          <w:rFonts w:ascii="Arial" w:hAnsi="Arial" w:cs="Arial"/>
          <w:sz w:val="24"/>
          <w:szCs w:val="24"/>
        </w:rPr>
        <w:t xml:space="preserve">It is also </w:t>
      </w:r>
      <w:r w:rsidRPr="002121A8">
        <w:rPr>
          <w:rFonts w:ascii="Arial" w:hAnsi="Arial" w:cs="Arial"/>
          <w:sz w:val="24"/>
          <w:szCs w:val="24"/>
        </w:rPr>
        <w:t xml:space="preserve">important to </w:t>
      </w:r>
      <w:r w:rsidR="00EF42E0" w:rsidRPr="002121A8">
        <w:rPr>
          <w:rFonts w:ascii="Arial" w:hAnsi="Arial" w:cs="Arial"/>
          <w:sz w:val="24"/>
          <w:szCs w:val="24"/>
        </w:rPr>
        <w:t>promote the resources that are available elsewhere and to improve a</w:t>
      </w:r>
      <w:r w:rsidRPr="002121A8">
        <w:rPr>
          <w:rFonts w:ascii="Arial" w:hAnsi="Arial" w:cs="Arial"/>
          <w:sz w:val="24"/>
          <w:szCs w:val="24"/>
        </w:rPr>
        <w:t xml:space="preserve">ccess </w:t>
      </w:r>
      <w:r w:rsidR="00EF42E0" w:rsidRPr="002121A8">
        <w:rPr>
          <w:rFonts w:ascii="Arial" w:hAnsi="Arial" w:cs="Arial"/>
          <w:sz w:val="24"/>
          <w:szCs w:val="24"/>
        </w:rPr>
        <w:t xml:space="preserve">to information </w:t>
      </w:r>
      <w:r w:rsidRPr="002121A8">
        <w:rPr>
          <w:rFonts w:ascii="Arial" w:hAnsi="Arial" w:cs="Arial"/>
          <w:sz w:val="24"/>
          <w:szCs w:val="24"/>
        </w:rPr>
        <w:t>across organisations</w:t>
      </w:r>
      <w:r w:rsidR="0044271E" w:rsidRPr="002121A8">
        <w:rPr>
          <w:rFonts w:ascii="Arial" w:hAnsi="Arial" w:cs="Arial"/>
          <w:sz w:val="24"/>
          <w:szCs w:val="24"/>
        </w:rPr>
        <w:t>;</w:t>
      </w:r>
    </w:p>
    <w:p w:rsidR="0044271E" w:rsidRPr="002121A8" w:rsidRDefault="0044271E" w:rsidP="0044271E">
      <w:pPr>
        <w:tabs>
          <w:tab w:val="left" w:pos="426"/>
          <w:tab w:val="left" w:pos="851"/>
        </w:tabs>
        <w:spacing w:after="0" w:line="240" w:lineRule="auto"/>
        <w:ind w:left="567"/>
        <w:rPr>
          <w:rFonts w:ascii="Arial" w:hAnsi="Arial" w:cs="Arial"/>
          <w:sz w:val="24"/>
          <w:szCs w:val="24"/>
        </w:rPr>
      </w:pPr>
    </w:p>
    <w:p w:rsidR="00BE49A2" w:rsidRPr="002121A8" w:rsidRDefault="00BE49A2" w:rsidP="0044271E">
      <w:pPr>
        <w:numPr>
          <w:ilvl w:val="0"/>
          <w:numId w:val="42"/>
        </w:numPr>
        <w:tabs>
          <w:tab w:val="left" w:pos="426"/>
          <w:tab w:val="left" w:pos="851"/>
        </w:tabs>
        <w:spacing w:after="0" w:line="240" w:lineRule="auto"/>
        <w:ind w:left="567" w:firstLine="0"/>
        <w:rPr>
          <w:rFonts w:ascii="Arial" w:hAnsi="Arial" w:cs="Arial"/>
          <w:sz w:val="24"/>
          <w:szCs w:val="24"/>
        </w:rPr>
      </w:pPr>
      <w:r w:rsidRPr="002121A8">
        <w:rPr>
          <w:rFonts w:ascii="Arial" w:hAnsi="Arial" w:cs="Arial"/>
          <w:sz w:val="24"/>
          <w:szCs w:val="24"/>
        </w:rPr>
        <w:t xml:space="preserve">Under </w:t>
      </w:r>
      <w:r w:rsidR="00CA7C01" w:rsidRPr="002121A8">
        <w:rPr>
          <w:rFonts w:ascii="Arial" w:hAnsi="Arial" w:cs="Arial"/>
          <w:sz w:val="24"/>
          <w:szCs w:val="24"/>
        </w:rPr>
        <w:t>PROTECT</w:t>
      </w:r>
      <w:r w:rsidRPr="002121A8">
        <w:rPr>
          <w:rFonts w:ascii="Arial" w:hAnsi="Arial" w:cs="Arial"/>
          <w:sz w:val="24"/>
          <w:szCs w:val="24"/>
        </w:rPr>
        <w:t xml:space="preserve"> it was suggested that there could be an earlier emphasis made on collaboration and that HES could aim to collaborate with others in the collecting </w:t>
      </w:r>
      <w:r w:rsidR="0044271E" w:rsidRPr="002121A8">
        <w:rPr>
          <w:rFonts w:ascii="Arial" w:hAnsi="Arial" w:cs="Arial"/>
          <w:sz w:val="24"/>
          <w:szCs w:val="24"/>
        </w:rPr>
        <w:t>material also;</w:t>
      </w:r>
    </w:p>
    <w:p w:rsidR="004B10E8" w:rsidRPr="002121A8" w:rsidRDefault="004B10E8" w:rsidP="0044271E">
      <w:pPr>
        <w:pStyle w:val="ListParagraph"/>
        <w:tabs>
          <w:tab w:val="clear" w:pos="720"/>
          <w:tab w:val="left" w:pos="426"/>
          <w:tab w:val="left" w:pos="851"/>
        </w:tabs>
        <w:ind w:left="567"/>
        <w:rPr>
          <w:rFonts w:cs="Arial"/>
          <w:szCs w:val="24"/>
        </w:rPr>
      </w:pPr>
    </w:p>
    <w:p w:rsidR="009E04FD" w:rsidRPr="002121A8" w:rsidRDefault="00B7418B" w:rsidP="00B7418B">
      <w:pPr>
        <w:pStyle w:val="ListParagraph"/>
        <w:numPr>
          <w:ilvl w:val="0"/>
          <w:numId w:val="5"/>
        </w:numPr>
        <w:tabs>
          <w:tab w:val="clear" w:pos="720"/>
          <w:tab w:val="left" w:pos="426"/>
          <w:tab w:val="left" w:pos="851"/>
        </w:tabs>
        <w:ind w:left="567" w:firstLine="0"/>
        <w:rPr>
          <w:rFonts w:cs="Arial"/>
          <w:szCs w:val="24"/>
          <w:u w:val="single"/>
        </w:rPr>
      </w:pPr>
      <w:r w:rsidRPr="002121A8">
        <w:rPr>
          <w:rFonts w:cs="Arial"/>
          <w:szCs w:val="24"/>
        </w:rPr>
        <w:t>There could be greater reference to</w:t>
      </w:r>
      <w:r w:rsidR="00054918" w:rsidRPr="002121A8">
        <w:rPr>
          <w:rFonts w:cs="Arial"/>
          <w:szCs w:val="24"/>
        </w:rPr>
        <w:t xml:space="preserve"> working locally in a collaborative way, engage with local </w:t>
      </w:r>
      <w:r w:rsidR="000D1568" w:rsidRPr="002121A8">
        <w:rPr>
          <w:rFonts w:cs="Arial"/>
          <w:szCs w:val="24"/>
        </w:rPr>
        <w:t>groups and</w:t>
      </w:r>
      <w:r w:rsidR="00054918" w:rsidRPr="002121A8">
        <w:rPr>
          <w:rFonts w:cs="Arial"/>
          <w:szCs w:val="24"/>
        </w:rPr>
        <w:t xml:space="preserve"> encourage local involvement. </w:t>
      </w:r>
      <w:r w:rsidR="009E04FD" w:rsidRPr="002121A8">
        <w:rPr>
          <w:rFonts w:cs="Arial"/>
          <w:szCs w:val="24"/>
        </w:rPr>
        <w:t>The implications of the Community Empowerment Bill in terms of resourcing has not been full</w:t>
      </w:r>
      <w:r w:rsidR="00054918" w:rsidRPr="002121A8">
        <w:rPr>
          <w:rFonts w:cs="Arial"/>
          <w:szCs w:val="24"/>
        </w:rPr>
        <w:t xml:space="preserve">y recognised at a local level and there is a question as to </w:t>
      </w:r>
      <w:r w:rsidR="009E04FD" w:rsidRPr="002121A8">
        <w:rPr>
          <w:rFonts w:cs="Arial"/>
          <w:szCs w:val="24"/>
        </w:rPr>
        <w:t xml:space="preserve">what HES </w:t>
      </w:r>
      <w:r w:rsidR="00054918" w:rsidRPr="002121A8">
        <w:rPr>
          <w:rFonts w:cs="Arial"/>
          <w:szCs w:val="24"/>
        </w:rPr>
        <w:t xml:space="preserve">will </w:t>
      </w:r>
      <w:r w:rsidR="009E04FD" w:rsidRPr="002121A8">
        <w:rPr>
          <w:rFonts w:cs="Arial"/>
          <w:szCs w:val="24"/>
        </w:rPr>
        <w:t>do to support the sector</w:t>
      </w:r>
      <w:r w:rsidR="00054918" w:rsidRPr="002121A8">
        <w:rPr>
          <w:rFonts w:cs="Arial"/>
          <w:szCs w:val="24"/>
        </w:rPr>
        <w:t xml:space="preserve"> in this regard.</w:t>
      </w:r>
      <w:r w:rsidRPr="002121A8">
        <w:rPr>
          <w:rFonts w:cs="Arial"/>
          <w:szCs w:val="24"/>
        </w:rPr>
        <w:t xml:space="preserve"> There isn’t enough ambition around how the PICs could potentially be used differently to become the community focus (through investment some properties may</w:t>
      </w:r>
      <w:r w:rsidR="0044271E" w:rsidRPr="002121A8">
        <w:rPr>
          <w:rFonts w:cs="Arial"/>
          <w:szCs w:val="24"/>
        </w:rPr>
        <w:t xml:space="preserve"> be returned to a useful state);</w:t>
      </w:r>
    </w:p>
    <w:p w:rsidR="004B10E8" w:rsidRPr="002121A8" w:rsidRDefault="004B10E8" w:rsidP="003552BB">
      <w:pPr>
        <w:pStyle w:val="ListParagraph"/>
        <w:tabs>
          <w:tab w:val="clear" w:pos="720"/>
          <w:tab w:val="left" w:pos="426"/>
          <w:tab w:val="left" w:pos="851"/>
        </w:tabs>
        <w:spacing w:line="240" w:lineRule="auto"/>
        <w:ind w:left="567"/>
        <w:rPr>
          <w:rFonts w:cs="Arial"/>
          <w:szCs w:val="24"/>
        </w:rPr>
      </w:pPr>
    </w:p>
    <w:p w:rsidR="009E04FD" w:rsidRPr="002121A8" w:rsidRDefault="009E04FD" w:rsidP="003552BB">
      <w:pPr>
        <w:pStyle w:val="ListParagraph"/>
        <w:numPr>
          <w:ilvl w:val="0"/>
          <w:numId w:val="5"/>
        </w:numPr>
        <w:tabs>
          <w:tab w:val="clear" w:pos="720"/>
          <w:tab w:val="left" w:pos="426"/>
          <w:tab w:val="left" w:pos="851"/>
        </w:tabs>
        <w:ind w:left="567" w:firstLine="0"/>
        <w:rPr>
          <w:rFonts w:cs="Arial"/>
          <w:szCs w:val="24"/>
          <w:u w:val="single"/>
        </w:rPr>
      </w:pPr>
      <w:r w:rsidRPr="002121A8">
        <w:rPr>
          <w:rFonts w:cs="Arial"/>
          <w:szCs w:val="24"/>
        </w:rPr>
        <w:t xml:space="preserve">There needs </w:t>
      </w:r>
      <w:r w:rsidR="00BE49A2" w:rsidRPr="002121A8">
        <w:rPr>
          <w:rFonts w:cs="Arial"/>
          <w:szCs w:val="24"/>
        </w:rPr>
        <w:t xml:space="preserve">to be </w:t>
      </w:r>
      <w:r w:rsidRPr="002121A8">
        <w:rPr>
          <w:rFonts w:cs="Arial"/>
          <w:szCs w:val="24"/>
        </w:rPr>
        <w:t xml:space="preserve">more </w:t>
      </w:r>
      <w:r w:rsidR="00BE49A2" w:rsidRPr="002121A8">
        <w:rPr>
          <w:rFonts w:cs="Arial"/>
          <w:szCs w:val="24"/>
        </w:rPr>
        <w:t>said about the</w:t>
      </w:r>
      <w:r w:rsidRPr="002121A8">
        <w:rPr>
          <w:rFonts w:cs="Arial"/>
          <w:szCs w:val="24"/>
        </w:rPr>
        <w:t xml:space="preserve"> input </w:t>
      </w:r>
      <w:r w:rsidR="00BE49A2" w:rsidRPr="002121A8">
        <w:rPr>
          <w:rFonts w:cs="Arial"/>
          <w:szCs w:val="24"/>
        </w:rPr>
        <w:t xml:space="preserve">of the voluntary sector and consideration should be given to </w:t>
      </w:r>
      <w:r w:rsidRPr="002121A8">
        <w:rPr>
          <w:rFonts w:cs="Arial"/>
          <w:szCs w:val="24"/>
        </w:rPr>
        <w:t>creat</w:t>
      </w:r>
      <w:r w:rsidR="00BE49A2" w:rsidRPr="002121A8">
        <w:rPr>
          <w:rFonts w:cs="Arial"/>
          <w:szCs w:val="24"/>
        </w:rPr>
        <w:t>ing</w:t>
      </w:r>
      <w:r w:rsidRPr="002121A8">
        <w:rPr>
          <w:rFonts w:cs="Arial"/>
          <w:szCs w:val="24"/>
        </w:rPr>
        <w:t xml:space="preserve"> a KPI </w:t>
      </w:r>
      <w:r w:rsidR="00BE49A2" w:rsidRPr="002121A8">
        <w:rPr>
          <w:rFonts w:cs="Arial"/>
          <w:szCs w:val="24"/>
        </w:rPr>
        <w:t>that specifically references the</w:t>
      </w:r>
      <w:r w:rsidR="0044271E" w:rsidRPr="002121A8">
        <w:rPr>
          <w:rFonts w:cs="Arial"/>
          <w:szCs w:val="24"/>
        </w:rPr>
        <w:t xml:space="preserve"> contribution of volunteers;</w:t>
      </w:r>
    </w:p>
    <w:p w:rsidR="004B10E8" w:rsidRPr="002121A8" w:rsidRDefault="004B10E8" w:rsidP="003552BB">
      <w:pPr>
        <w:pStyle w:val="ListParagraph"/>
        <w:tabs>
          <w:tab w:val="clear" w:pos="720"/>
          <w:tab w:val="left" w:pos="426"/>
          <w:tab w:val="left" w:pos="851"/>
        </w:tabs>
        <w:ind w:left="567"/>
        <w:rPr>
          <w:rFonts w:cs="Arial"/>
          <w:szCs w:val="24"/>
          <w:u w:val="single"/>
        </w:rPr>
      </w:pPr>
    </w:p>
    <w:p w:rsidR="004B10E8" w:rsidRPr="002121A8" w:rsidRDefault="00BE49A2" w:rsidP="003552BB">
      <w:pPr>
        <w:pStyle w:val="ListParagraph"/>
        <w:numPr>
          <w:ilvl w:val="0"/>
          <w:numId w:val="5"/>
        </w:numPr>
        <w:tabs>
          <w:tab w:val="clear" w:pos="720"/>
          <w:tab w:val="left" w:pos="426"/>
          <w:tab w:val="left" w:pos="851"/>
        </w:tabs>
        <w:ind w:left="567" w:firstLine="0"/>
        <w:rPr>
          <w:rFonts w:cs="Arial"/>
          <w:szCs w:val="24"/>
        </w:rPr>
      </w:pPr>
      <w:r w:rsidRPr="002121A8">
        <w:rPr>
          <w:rFonts w:cs="Arial"/>
          <w:szCs w:val="24"/>
        </w:rPr>
        <w:t xml:space="preserve">There is no reference made to joint schemes or to </w:t>
      </w:r>
      <w:r w:rsidR="009E04FD" w:rsidRPr="002121A8">
        <w:rPr>
          <w:rFonts w:cs="Arial"/>
          <w:szCs w:val="24"/>
        </w:rPr>
        <w:t>joint promoti</w:t>
      </w:r>
      <w:r w:rsidRPr="002121A8">
        <w:rPr>
          <w:rFonts w:cs="Arial"/>
          <w:szCs w:val="24"/>
        </w:rPr>
        <w:t xml:space="preserve">on with other property owners and </w:t>
      </w:r>
      <w:r w:rsidR="009E04FD" w:rsidRPr="002121A8">
        <w:rPr>
          <w:rFonts w:cs="Arial"/>
          <w:szCs w:val="24"/>
        </w:rPr>
        <w:t>operators</w:t>
      </w:r>
      <w:r w:rsidR="0044271E" w:rsidRPr="002121A8">
        <w:rPr>
          <w:rFonts w:cs="Arial"/>
          <w:szCs w:val="24"/>
        </w:rPr>
        <w:t>;</w:t>
      </w:r>
    </w:p>
    <w:p w:rsidR="004B10E8" w:rsidRPr="002121A8" w:rsidRDefault="004B10E8" w:rsidP="003552BB">
      <w:pPr>
        <w:tabs>
          <w:tab w:val="left" w:pos="273"/>
          <w:tab w:val="left" w:pos="426"/>
          <w:tab w:val="left" w:pos="851"/>
        </w:tabs>
        <w:spacing w:after="0" w:line="240" w:lineRule="auto"/>
        <w:ind w:left="567"/>
        <w:rPr>
          <w:rFonts w:ascii="Arial" w:hAnsi="Arial" w:cs="Arial"/>
          <w:sz w:val="24"/>
          <w:szCs w:val="24"/>
        </w:rPr>
      </w:pPr>
    </w:p>
    <w:p w:rsidR="004B10E8" w:rsidRPr="002121A8" w:rsidRDefault="00BE49A2" w:rsidP="003552BB">
      <w:pPr>
        <w:numPr>
          <w:ilvl w:val="0"/>
          <w:numId w:val="5"/>
        </w:numPr>
        <w:tabs>
          <w:tab w:val="left" w:pos="273"/>
          <w:tab w:val="left" w:pos="426"/>
          <w:tab w:val="left" w:pos="851"/>
        </w:tabs>
        <w:spacing w:after="0" w:line="240" w:lineRule="auto"/>
        <w:ind w:left="567" w:firstLine="0"/>
        <w:rPr>
          <w:rFonts w:ascii="Arial" w:hAnsi="Arial" w:cs="Arial"/>
          <w:sz w:val="24"/>
          <w:szCs w:val="24"/>
        </w:rPr>
      </w:pPr>
      <w:r w:rsidRPr="002121A8">
        <w:rPr>
          <w:rFonts w:ascii="Arial" w:hAnsi="Arial" w:cs="Arial"/>
          <w:sz w:val="24"/>
          <w:szCs w:val="24"/>
        </w:rPr>
        <w:t>There should be a</w:t>
      </w:r>
      <w:r w:rsidR="004B10E8" w:rsidRPr="002121A8">
        <w:rPr>
          <w:rFonts w:ascii="Arial" w:hAnsi="Arial" w:cs="Arial"/>
          <w:sz w:val="24"/>
          <w:szCs w:val="24"/>
        </w:rPr>
        <w:t xml:space="preserve"> fuller commitment to HES being a listening organisation</w:t>
      </w:r>
      <w:r w:rsidR="0044271E" w:rsidRPr="002121A8">
        <w:rPr>
          <w:rFonts w:ascii="Arial" w:hAnsi="Arial" w:cs="Arial"/>
          <w:sz w:val="24"/>
          <w:szCs w:val="24"/>
        </w:rPr>
        <w:t>;</w:t>
      </w:r>
    </w:p>
    <w:p w:rsidR="00E46849" w:rsidRPr="002121A8" w:rsidRDefault="00E46849" w:rsidP="003552BB">
      <w:pPr>
        <w:pStyle w:val="ListParagraph"/>
        <w:tabs>
          <w:tab w:val="clear" w:pos="720"/>
          <w:tab w:val="left" w:pos="426"/>
          <w:tab w:val="left" w:pos="851"/>
        </w:tabs>
        <w:ind w:left="567"/>
        <w:rPr>
          <w:rFonts w:cs="Arial"/>
          <w:szCs w:val="24"/>
          <w:u w:val="single"/>
        </w:rPr>
      </w:pPr>
    </w:p>
    <w:p w:rsidR="00680F24" w:rsidRPr="002121A8" w:rsidRDefault="00E46849" w:rsidP="00680F24">
      <w:pPr>
        <w:pStyle w:val="ListParagraph"/>
        <w:numPr>
          <w:ilvl w:val="0"/>
          <w:numId w:val="5"/>
        </w:numPr>
        <w:tabs>
          <w:tab w:val="clear" w:pos="720"/>
          <w:tab w:val="left" w:pos="426"/>
          <w:tab w:val="left" w:pos="851"/>
        </w:tabs>
        <w:ind w:left="567" w:firstLine="0"/>
        <w:rPr>
          <w:rFonts w:cs="Arial"/>
          <w:szCs w:val="24"/>
          <w:u w:val="single"/>
        </w:rPr>
      </w:pPr>
      <w:r w:rsidRPr="002121A8">
        <w:rPr>
          <w:rFonts w:cs="Arial"/>
          <w:szCs w:val="24"/>
        </w:rPr>
        <w:t xml:space="preserve">The relationship between the historic and natural environments could be </w:t>
      </w:r>
      <w:r w:rsidR="00B7418B" w:rsidRPr="002121A8">
        <w:rPr>
          <w:rFonts w:cs="Arial"/>
          <w:szCs w:val="24"/>
        </w:rPr>
        <w:t xml:space="preserve">further </w:t>
      </w:r>
      <w:r w:rsidR="0044271E" w:rsidRPr="002121A8">
        <w:rPr>
          <w:rFonts w:cs="Arial"/>
          <w:szCs w:val="24"/>
        </w:rPr>
        <w:t>explored; and</w:t>
      </w:r>
    </w:p>
    <w:p w:rsidR="00680F24" w:rsidRPr="002121A8" w:rsidRDefault="00680F24" w:rsidP="00680F24">
      <w:pPr>
        <w:pStyle w:val="ListParagraph"/>
        <w:tabs>
          <w:tab w:val="clear" w:pos="720"/>
          <w:tab w:val="left" w:pos="426"/>
          <w:tab w:val="left" w:pos="851"/>
        </w:tabs>
        <w:ind w:left="567"/>
        <w:rPr>
          <w:rFonts w:cs="Arial"/>
          <w:szCs w:val="24"/>
          <w:u w:val="single"/>
        </w:rPr>
      </w:pPr>
    </w:p>
    <w:p w:rsidR="00680F24" w:rsidRPr="002121A8" w:rsidRDefault="00B7418B" w:rsidP="00680F24">
      <w:pPr>
        <w:numPr>
          <w:ilvl w:val="0"/>
          <w:numId w:val="5"/>
        </w:numPr>
        <w:tabs>
          <w:tab w:val="left" w:pos="273"/>
          <w:tab w:val="left" w:pos="426"/>
          <w:tab w:val="left" w:pos="851"/>
        </w:tabs>
        <w:spacing w:after="0" w:line="240" w:lineRule="auto"/>
        <w:ind w:left="567" w:firstLine="0"/>
        <w:rPr>
          <w:rFonts w:ascii="Arial" w:hAnsi="Arial" w:cs="Arial"/>
          <w:sz w:val="24"/>
          <w:szCs w:val="24"/>
        </w:rPr>
      </w:pPr>
      <w:r w:rsidRPr="002121A8">
        <w:rPr>
          <w:rFonts w:ascii="Arial" w:hAnsi="Arial" w:cs="Arial"/>
          <w:sz w:val="24"/>
          <w:szCs w:val="24"/>
        </w:rPr>
        <w:t xml:space="preserve">There should be reference </w:t>
      </w:r>
      <w:r w:rsidR="00680F24" w:rsidRPr="002121A8">
        <w:rPr>
          <w:rFonts w:ascii="Arial" w:hAnsi="Arial" w:cs="Arial"/>
          <w:sz w:val="24"/>
          <w:szCs w:val="24"/>
        </w:rPr>
        <w:t>to the SHED strategy as a collaborative project.</w:t>
      </w:r>
    </w:p>
    <w:p w:rsidR="00E46849" w:rsidRPr="002121A8" w:rsidRDefault="00E46849" w:rsidP="00E46849">
      <w:pPr>
        <w:pStyle w:val="ListParagraph"/>
        <w:tabs>
          <w:tab w:val="left" w:pos="426"/>
        </w:tabs>
        <w:ind w:left="0"/>
        <w:rPr>
          <w:rFonts w:cs="Arial"/>
          <w:szCs w:val="24"/>
          <w:u w:val="single"/>
        </w:rPr>
      </w:pPr>
    </w:p>
    <w:p w:rsidR="002121A8" w:rsidRPr="002121A8" w:rsidRDefault="002121A8" w:rsidP="00E46849">
      <w:pPr>
        <w:pStyle w:val="ListParagraph"/>
        <w:tabs>
          <w:tab w:val="left" w:pos="426"/>
        </w:tabs>
        <w:ind w:left="0"/>
        <w:rPr>
          <w:rFonts w:cs="Arial"/>
          <w:szCs w:val="24"/>
          <w:u w:val="single"/>
        </w:rPr>
      </w:pPr>
    </w:p>
    <w:p w:rsidR="00143DFF" w:rsidRPr="002121A8" w:rsidRDefault="00143DFF" w:rsidP="009E04FD">
      <w:pPr>
        <w:tabs>
          <w:tab w:val="left" w:pos="426"/>
        </w:tabs>
        <w:spacing w:after="0" w:line="240" w:lineRule="auto"/>
        <w:rPr>
          <w:rFonts w:ascii="Arial" w:hAnsi="Arial" w:cs="Arial"/>
          <w:sz w:val="24"/>
          <w:szCs w:val="24"/>
        </w:rPr>
      </w:pPr>
    </w:p>
    <w:p w:rsidR="00143DFF" w:rsidRPr="002121A8" w:rsidRDefault="004B10E8" w:rsidP="00DD52DA">
      <w:pPr>
        <w:tabs>
          <w:tab w:val="left" w:pos="567"/>
        </w:tabs>
        <w:spacing w:after="0" w:line="240" w:lineRule="auto"/>
        <w:rPr>
          <w:rFonts w:ascii="Arial" w:hAnsi="Arial" w:cs="Arial"/>
          <w:b/>
          <w:sz w:val="24"/>
          <w:szCs w:val="24"/>
        </w:rPr>
      </w:pPr>
      <w:r w:rsidRPr="002121A8">
        <w:rPr>
          <w:rFonts w:ascii="Arial" w:hAnsi="Arial" w:cs="Arial"/>
          <w:b/>
          <w:sz w:val="24"/>
          <w:szCs w:val="24"/>
        </w:rPr>
        <w:t>5.0</w:t>
      </w:r>
      <w:r w:rsidRPr="002121A8">
        <w:rPr>
          <w:rFonts w:ascii="Arial" w:hAnsi="Arial" w:cs="Arial"/>
          <w:b/>
          <w:sz w:val="24"/>
          <w:szCs w:val="24"/>
        </w:rPr>
        <w:tab/>
      </w:r>
      <w:r w:rsidR="00421AA9" w:rsidRPr="002121A8">
        <w:rPr>
          <w:rFonts w:ascii="Arial" w:hAnsi="Arial" w:cs="Arial"/>
          <w:b/>
          <w:sz w:val="24"/>
          <w:szCs w:val="24"/>
        </w:rPr>
        <w:t>What could we do more/less of?</w:t>
      </w:r>
    </w:p>
    <w:p w:rsidR="00421AA9" w:rsidRPr="002121A8" w:rsidRDefault="00421AA9" w:rsidP="00DD52DA">
      <w:pPr>
        <w:tabs>
          <w:tab w:val="left" w:pos="567"/>
        </w:tabs>
        <w:spacing w:after="0" w:line="240" w:lineRule="auto"/>
        <w:rPr>
          <w:rFonts w:ascii="Arial" w:hAnsi="Arial" w:cs="Arial"/>
          <w:sz w:val="24"/>
          <w:szCs w:val="24"/>
        </w:rPr>
      </w:pPr>
    </w:p>
    <w:p w:rsidR="00BE49A2" w:rsidRPr="002121A8" w:rsidRDefault="00BE49A2" w:rsidP="00DD52DA">
      <w:pPr>
        <w:pStyle w:val="Default"/>
        <w:tabs>
          <w:tab w:val="left" w:pos="567"/>
        </w:tabs>
        <w:rPr>
          <w:rFonts w:ascii="Arial" w:hAnsi="Arial" w:cs="Arial"/>
        </w:rPr>
      </w:pPr>
      <w:r w:rsidRPr="002121A8">
        <w:rPr>
          <w:rFonts w:ascii="Arial" w:hAnsi="Arial" w:cs="Arial"/>
        </w:rPr>
        <w:t>5.1</w:t>
      </w:r>
      <w:r w:rsidRPr="002121A8">
        <w:rPr>
          <w:rFonts w:ascii="Arial" w:hAnsi="Arial" w:cs="Arial"/>
        </w:rPr>
        <w:tab/>
        <w:t>A variety of suggestions were made in response to this question, a number of which closely related to responses made to the other questions.  The suggestions are summarised as follows:</w:t>
      </w:r>
    </w:p>
    <w:p w:rsidR="00BE49A2" w:rsidRPr="002121A8" w:rsidRDefault="00BE49A2" w:rsidP="009E04FD">
      <w:pPr>
        <w:tabs>
          <w:tab w:val="left" w:pos="426"/>
        </w:tabs>
        <w:spacing w:after="0" w:line="240" w:lineRule="auto"/>
        <w:rPr>
          <w:rFonts w:ascii="Arial" w:hAnsi="Arial" w:cs="Arial"/>
          <w:sz w:val="24"/>
          <w:szCs w:val="24"/>
        </w:rPr>
      </w:pPr>
    </w:p>
    <w:p w:rsidR="00192C91" w:rsidRPr="002121A8" w:rsidRDefault="00BE49A2" w:rsidP="00192C91">
      <w:pPr>
        <w:pStyle w:val="ListParagraph"/>
        <w:numPr>
          <w:ilvl w:val="0"/>
          <w:numId w:val="42"/>
        </w:numPr>
        <w:tabs>
          <w:tab w:val="clear" w:pos="720"/>
          <w:tab w:val="left" w:pos="426"/>
          <w:tab w:val="left" w:pos="851"/>
        </w:tabs>
        <w:rPr>
          <w:rFonts w:cs="Arial"/>
          <w:szCs w:val="24"/>
        </w:rPr>
      </w:pPr>
      <w:r w:rsidRPr="002121A8">
        <w:rPr>
          <w:rFonts w:cs="Arial"/>
          <w:szCs w:val="24"/>
        </w:rPr>
        <w:t>HES needs to invest in training and succession planning to ensure that expertise is not lost.</w:t>
      </w:r>
      <w:r w:rsidRPr="002121A8">
        <w:rPr>
          <w:rFonts w:cs="Arial"/>
          <w:i/>
          <w:szCs w:val="24"/>
        </w:rPr>
        <w:t xml:space="preserve"> </w:t>
      </w:r>
      <w:r w:rsidRPr="002121A8">
        <w:rPr>
          <w:rFonts w:cs="Arial"/>
          <w:szCs w:val="24"/>
        </w:rPr>
        <w:t>It is also important  to work together to maint</w:t>
      </w:r>
      <w:r w:rsidR="0044271E" w:rsidRPr="002121A8">
        <w:rPr>
          <w:rFonts w:cs="Arial"/>
          <w:szCs w:val="24"/>
        </w:rPr>
        <w:t>ain expertise across the sector;</w:t>
      </w:r>
    </w:p>
    <w:p w:rsidR="00192C91" w:rsidRPr="002121A8" w:rsidRDefault="00192C91" w:rsidP="00192C91">
      <w:pPr>
        <w:pStyle w:val="ListParagraph"/>
        <w:tabs>
          <w:tab w:val="clear" w:pos="720"/>
          <w:tab w:val="left" w:pos="426"/>
          <w:tab w:val="left" w:pos="851"/>
        </w:tabs>
        <w:rPr>
          <w:rFonts w:cs="Arial"/>
          <w:szCs w:val="24"/>
        </w:rPr>
      </w:pPr>
    </w:p>
    <w:p w:rsidR="00BD051E" w:rsidRPr="002121A8" w:rsidRDefault="00192C91" w:rsidP="00192C91">
      <w:pPr>
        <w:pStyle w:val="ListParagraph"/>
        <w:numPr>
          <w:ilvl w:val="0"/>
          <w:numId w:val="42"/>
        </w:numPr>
        <w:tabs>
          <w:tab w:val="clear" w:pos="720"/>
          <w:tab w:val="left" w:pos="426"/>
          <w:tab w:val="left" w:pos="851"/>
        </w:tabs>
        <w:rPr>
          <w:rFonts w:cs="Arial"/>
          <w:szCs w:val="24"/>
        </w:rPr>
      </w:pPr>
      <w:r w:rsidRPr="002121A8">
        <w:rPr>
          <w:rFonts w:cs="Arial"/>
          <w:szCs w:val="24"/>
        </w:rPr>
        <w:t xml:space="preserve">HES should look at how it </w:t>
      </w:r>
      <w:r w:rsidR="00BD051E" w:rsidRPr="002121A8">
        <w:rPr>
          <w:rFonts w:cs="Arial"/>
          <w:szCs w:val="24"/>
        </w:rPr>
        <w:t>transfer</w:t>
      </w:r>
      <w:r w:rsidRPr="002121A8">
        <w:rPr>
          <w:rFonts w:cs="Arial"/>
          <w:szCs w:val="24"/>
        </w:rPr>
        <w:t>s</w:t>
      </w:r>
      <w:r w:rsidR="00BD051E" w:rsidRPr="002121A8">
        <w:rPr>
          <w:rFonts w:cs="Arial"/>
          <w:szCs w:val="24"/>
        </w:rPr>
        <w:t xml:space="preserve"> skills to communities to help them with the challenges of </w:t>
      </w:r>
      <w:r w:rsidRPr="002121A8">
        <w:rPr>
          <w:rFonts w:cs="Arial"/>
          <w:szCs w:val="24"/>
        </w:rPr>
        <w:t>understanding, caring for and promoting their loca</w:t>
      </w:r>
      <w:r w:rsidR="0044271E" w:rsidRPr="002121A8">
        <w:rPr>
          <w:rFonts w:cs="Arial"/>
          <w:szCs w:val="24"/>
        </w:rPr>
        <w:t>l historic places;</w:t>
      </w:r>
    </w:p>
    <w:p w:rsidR="00BE49A2" w:rsidRPr="002121A8" w:rsidRDefault="00BE49A2" w:rsidP="00BE49A2">
      <w:pPr>
        <w:pStyle w:val="ListParagraph"/>
        <w:tabs>
          <w:tab w:val="clear" w:pos="720"/>
          <w:tab w:val="left" w:pos="426"/>
          <w:tab w:val="left" w:pos="851"/>
        </w:tabs>
        <w:rPr>
          <w:rFonts w:cs="Arial"/>
          <w:szCs w:val="24"/>
        </w:rPr>
      </w:pPr>
    </w:p>
    <w:p w:rsidR="00BE49A2" w:rsidRPr="002121A8" w:rsidRDefault="00BE49A2" w:rsidP="00BE49A2">
      <w:pPr>
        <w:numPr>
          <w:ilvl w:val="0"/>
          <w:numId w:val="42"/>
        </w:numPr>
        <w:tabs>
          <w:tab w:val="left" w:pos="273"/>
          <w:tab w:val="left" w:pos="426"/>
          <w:tab w:val="left" w:pos="851"/>
        </w:tabs>
        <w:spacing w:after="0" w:line="240" w:lineRule="auto"/>
        <w:rPr>
          <w:rFonts w:ascii="Arial" w:hAnsi="Arial" w:cs="Arial"/>
          <w:sz w:val="24"/>
          <w:szCs w:val="24"/>
        </w:rPr>
      </w:pPr>
      <w:r w:rsidRPr="002121A8">
        <w:rPr>
          <w:rFonts w:ascii="Arial" w:hAnsi="Arial" w:cs="Arial"/>
          <w:sz w:val="24"/>
          <w:szCs w:val="24"/>
        </w:rPr>
        <w:t>There should be more investment in a national maintenance programme to support early intervention and therefore prevent a more significant investment requirement, or urgent i</w:t>
      </w:r>
      <w:r w:rsidR="0044271E" w:rsidRPr="002121A8">
        <w:rPr>
          <w:rFonts w:ascii="Arial" w:hAnsi="Arial" w:cs="Arial"/>
          <w:sz w:val="24"/>
          <w:szCs w:val="24"/>
        </w:rPr>
        <w:t>ntervention at too late a point;</w:t>
      </w:r>
    </w:p>
    <w:p w:rsidR="00BD051E" w:rsidRPr="002121A8" w:rsidRDefault="00BD051E" w:rsidP="00BD051E">
      <w:pPr>
        <w:tabs>
          <w:tab w:val="left" w:pos="273"/>
          <w:tab w:val="left" w:pos="426"/>
          <w:tab w:val="left" w:pos="851"/>
        </w:tabs>
        <w:spacing w:after="0" w:line="240" w:lineRule="auto"/>
        <w:ind w:left="720"/>
        <w:rPr>
          <w:rFonts w:ascii="Arial" w:hAnsi="Arial" w:cs="Arial"/>
          <w:sz w:val="24"/>
          <w:szCs w:val="24"/>
        </w:rPr>
      </w:pPr>
    </w:p>
    <w:p w:rsidR="00BD051E" w:rsidRPr="002121A8" w:rsidRDefault="00BD051E" w:rsidP="00BD051E">
      <w:pPr>
        <w:numPr>
          <w:ilvl w:val="0"/>
          <w:numId w:val="42"/>
        </w:numPr>
        <w:tabs>
          <w:tab w:val="left" w:pos="273"/>
          <w:tab w:val="left" w:pos="426"/>
          <w:tab w:val="left" w:pos="851"/>
        </w:tabs>
        <w:spacing w:after="0" w:line="240" w:lineRule="auto"/>
        <w:rPr>
          <w:rFonts w:ascii="Arial" w:hAnsi="Arial" w:cs="Arial"/>
          <w:sz w:val="24"/>
          <w:szCs w:val="24"/>
        </w:rPr>
      </w:pPr>
      <w:r w:rsidRPr="002121A8">
        <w:rPr>
          <w:rFonts w:ascii="Arial" w:hAnsi="Arial" w:cs="Arial"/>
          <w:sz w:val="24"/>
          <w:szCs w:val="24"/>
        </w:rPr>
        <w:t xml:space="preserve">In </w:t>
      </w:r>
      <w:r w:rsidR="00192C91" w:rsidRPr="002121A8">
        <w:rPr>
          <w:rFonts w:ascii="Arial" w:hAnsi="Arial" w:cs="Arial"/>
          <w:sz w:val="24"/>
          <w:szCs w:val="24"/>
        </w:rPr>
        <w:t>acknowledging</w:t>
      </w:r>
      <w:r w:rsidRPr="002121A8">
        <w:rPr>
          <w:rFonts w:ascii="Arial" w:hAnsi="Arial" w:cs="Arial"/>
          <w:sz w:val="24"/>
          <w:szCs w:val="24"/>
        </w:rPr>
        <w:t xml:space="preserve"> the challenges faced by HES (and others), there should there be a broader debate </w:t>
      </w:r>
      <w:r w:rsidR="007B033A" w:rsidRPr="002121A8">
        <w:rPr>
          <w:rFonts w:ascii="Arial" w:hAnsi="Arial" w:cs="Arial"/>
          <w:sz w:val="24"/>
          <w:szCs w:val="24"/>
        </w:rPr>
        <w:t>on</w:t>
      </w:r>
      <w:r w:rsidRPr="002121A8">
        <w:rPr>
          <w:rFonts w:ascii="Arial" w:hAnsi="Arial" w:cs="Arial"/>
          <w:sz w:val="24"/>
          <w:szCs w:val="24"/>
        </w:rPr>
        <w:t xml:space="preserve"> the future of PICs, how they are managed etc., and how this may then influence the shape of </w:t>
      </w:r>
      <w:r w:rsidR="0044271E" w:rsidRPr="002121A8">
        <w:rPr>
          <w:rFonts w:ascii="Arial" w:hAnsi="Arial" w:cs="Arial"/>
          <w:sz w:val="24"/>
          <w:szCs w:val="24"/>
        </w:rPr>
        <w:t>conservation across the country;</w:t>
      </w:r>
    </w:p>
    <w:p w:rsidR="007B033A" w:rsidRPr="002121A8" w:rsidRDefault="007B033A" w:rsidP="007B033A">
      <w:pPr>
        <w:tabs>
          <w:tab w:val="left" w:pos="273"/>
          <w:tab w:val="left" w:pos="426"/>
          <w:tab w:val="left" w:pos="851"/>
        </w:tabs>
        <w:spacing w:after="0" w:line="240" w:lineRule="auto"/>
        <w:ind w:left="720"/>
        <w:rPr>
          <w:rFonts w:ascii="Arial" w:hAnsi="Arial" w:cs="Arial"/>
          <w:sz w:val="24"/>
          <w:szCs w:val="24"/>
        </w:rPr>
      </w:pPr>
    </w:p>
    <w:p w:rsidR="0044271E" w:rsidRPr="002121A8" w:rsidRDefault="00192C91" w:rsidP="0044271E">
      <w:pPr>
        <w:pStyle w:val="ListParagraph"/>
        <w:numPr>
          <w:ilvl w:val="0"/>
          <w:numId w:val="42"/>
        </w:numPr>
        <w:tabs>
          <w:tab w:val="clear" w:pos="720"/>
          <w:tab w:val="left" w:pos="426"/>
          <w:tab w:val="left" w:pos="851"/>
        </w:tabs>
        <w:jc w:val="left"/>
        <w:rPr>
          <w:rFonts w:cs="Arial"/>
          <w:szCs w:val="24"/>
        </w:rPr>
      </w:pPr>
      <w:r w:rsidRPr="002121A8">
        <w:rPr>
          <w:rFonts w:cs="Arial"/>
          <w:szCs w:val="24"/>
        </w:rPr>
        <w:t>There are opportunities for c</w:t>
      </w:r>
      <w:r w:rsidR="00BD051E" w:rsidRPr="002121A8">
        <w:rPr>
          <w:rFonts w:cs="Arial"/>
          <w:szCs w:val="24"/>
        </w:rPr>
        <w:t>loser collaboration in terms of marketing and promoting heritage assets across Scotland with e.g. joint ticketing with NTS or joint deals on membership benefits such as giving limited access for members to other organisations’ properties</w:t>
      </w:r>
      <w:r w:rsidRPr="002121A8">
        <w:rPr>
          <w:rFonts w:cs="Arial"/>
          <w:szCs w:val="24"/>
        </w:rPr>
        <w:t>. HES should also e</w:t>
      </w:r>
      <w:r w:rsidR="00BD051E" w:rsidRPr="002121A8">
        <w:rPr>
          <w:rFonts w:cs="Arial"/>
          <w:szCs w:val="24"/>
        </w:rPr>
        <w:t>xplore opportunities with other organisations to work togethe</w:t>
      </w:r>
      <w:r w:rsidR="0044271E" w:rsidRPr="002121A8">
        <w:rPr>
          <w:rFonts w:cs="Arial"/>
          <w:szCs w:val="24"/>
        </w:rPr>
        <w:t>r regionally e.g.  NTS, SNH etc.;</w:t>
      </w:r>
    </w:p>
    <w:p w:rsidR="0044271E" w:rsidRPr="002121A8" w:rsidRDefault="0044271E" w:rsidP="0044271E">
      <w:pPr>
        <w:pStyle w:val="ListParagraph"/>
        <w:tabs>
          <w:tab w:val="clear" w:pos="720"/>
          <w:tab w:val="left" w:pos="426"/>
          <w:tab w:val="left" w:pos="851"/>
        </w:tabs>
        <w:jc w:val="left"/>
        <w:rPr>
          <w:rFonts w:cs="Arial"/>
          <w:szCs w:val="24"/>
        </w:rPr>
      </w:pPr>
    </w:p>
    <w:p w:rsidR="0044271E" w:rsidRPr="002121A8" w:rsidRDefault="0044271E" w:rsidP="0044271E">
      <w:pPr>
        <w:pStyle w:val="ListParagraph"/>
        <w:numPr>
          <w:ilvl w:val="0"/>
          <w:numId w:val="42"/>
        </w:numPr>
        <w:tabs>
          <w:tab w:val="clear" w:pos="720"/>
          <w:tab w:val="left" w:pos="426"/>
          <w:tab w:val="left" w:pos="851"/>
        </w:tabs>
        <w:jc w:val="left"/>
        <w:rPr>
          <w:rFonts w:cs="Arial"/>
          <w:szCs w:val="24"/>
        </w:rPr>
      </w:pPr>
      <w:r w:rsidRPr="002121A8">
        <w:rPr>
          <w:rFonts w:cs="Arial"/>
          <w:szCs w:val="24"/>
        </w:rPr>
        <w:t>HES should shift the national focus from the iconic sites to community based initiatives and work to better demonstrate how they contribute to the national outcomes. HES could also promote its leadership role in building local access partnerships;</w:t>
      </w:r>
    </w:p>
    <w:p w:rsidR="0044271E" w:rsidRPr="002121A8" w:rsidRDefault="0044271E" w:rsidP="0044271E">
      <w:pPr>
        <w:pStyle w:val="ListParagraph"/>
        <w:tabs>
          <w:tab w:val="clear" w:pos="720"/>
          <w:tab w:val="left" w:pos="426"/>
          <w:tab w:val="left" w:pos="851"/>
        </w:tabs>
        <w:jc w:val="left"/>
        <w:rPr>
          <w:rFonts w:cs="Arial"/>
          <w:szCs w:val="24"/>
        </w:rPr>
      </w:pPr>
    </w:p>
    <w:p w:rsidR="0044271E" w:rsidRPr="002121A8" w:rsidRDefault="00BD051E" w:rsidP="0044271E">
      <w:pPr>
        <w:pStyle w:val="ListParagraph"/>
        <w:numPr>
          <w:ilvl w:val="0"/>
          <w:numId w:val="42"/>
        </w:numPr>
        <w:tabs>
          <w:tab w:val="clear" w:pos="720"/>
          <w:tab w:val="left" w:pos="426"/>
          <w:tab w:val="left" w:pos="851"/>
        </w:tabs>
        <w:jc w:val="left"/>
        <w:rPr>
          <w:rFonts w:cs="Arial"/>
          <w:szCs w:val="24"/>
        </w:rPr>
      </w:pPr>
      <w:r w:rsidRPr="002121A8">
        <w:rPr>
          <w:rFonts w:cs="Arial"/>
          <w:szCs w:val="24"/>
        </w:rPr>
        <w:t>HES could s</w:t>
      </w:r>
      <w:r w:rsidR="00161364" w:rsidRPr="002121A8">
        <w:rPr>
          <w:rFonts w:cs="Arial"/>
          <w:szCs w:val="24"/>
        </w:rPr>
        <w:t>upport</w:t>
      </w:r>
      <w:r w:rsidRPr="002121A8">
        <w:rPr>
          <w:rFonts w:cs="Arial"/>
          <w:szCs w:val="24"/>
        </w:rPr>
        <w:t xml:space="preserve"> </w:t>
      </w:r>
      <w:r w:rsidR="00161364" w:rsidRPr="002121A8">
        <w:rPr>
          <w:rFonts w:cs="Arial"/>
          <w:szCs w:val="24"/>
        </w:rPr>
        <w:t xml:space="preserve">others </w:t>
      </w:r>
      <w:r w:rsidR="0044271E" w:rsidRPr="002121A8">
        <w:rPr>
          <w:rFonts w:cs="Arial"/>
          <w:szCs w:val="24"/>
        </w:rPr>
        <w:t xml:space="preserve">in order </w:t>
      </w:r>
      <w:r w:rsidR="00161364" w:rsidRPr="002121A8">
        <w:rPr>
          <w:rFonts w:cs="Arial"/>
          <w:szCs w:val="24"/>
        </w:rPr>
        <w:t>to help applicants to apply for funding</w:t>
      </w:r>
      <w:r w:rsidR="0044271E" w:rsidRPr="002121A8">
        <w:rPr>
          <w:rFonts w:cs="Arial"/>
          <w:szCs w:val="24"/>
        </w:rPr>
        <w:t>;</w:t>
      </w:r>
    </w:p>
    <w:p w:rsidR="0044271E" w:rsidRPr="002121A8" w:rsidRDefault="0044271E" w:rsidP="0044271E">
      <w:pPr>
        <w:pStyle w:val="ListParagraph"/>
        <w:tabs>
          <w:tab w:val="clear" w:pos="720"/>
          <w:tab w:val="left" w:pos="426"/>
          <w:tab w:val="left" w:pos="851"/>
        </w:tabs>
        <w:jc w:val="left"/>
        <w:rPr>
          <w:rFonts w:cs="Arial"/>
          <w:szCs w:val="24"/>
        </w:rPr>
      </w:pPr>
    </w:p>
    <w:p w:rsidR="0044271E" w:rsidRPr="002121A8" w:rsidRDefault="00BD051E" w:rsidP="0044271E">
      <w:pPr>
        <w:pStyle w:val="ListParagraph"/>
        <w:numPr>
          <w:ilvl w:val="0"/>
          <w:numId w:val="42"/>
        </w:numPr>
        <w:tabs>
          <w:tab w:val="clear" w:pos="720"/>
          <w:tab w:val="left" w:pos="426"/>
          <w:tab w:val="left" w:pos="851"/>
        </w:tabs>
        <w:jc w:val="left"/>
        <w:rPr>
          <w:rFonts w:cs="Arial"/>
          <w:szCs w:val="24"/>
        </w:rPr>
      </w:pPr>
      <w:r w:rsidRPr="002121A8">
        <w:rPr>
          <w:rFonts w:cs="Arial"/>
          <w:szCs w:val="24"/>
        </w:rPr>
        <w:t>HES should do more to p</w:t>
      </w:r>
      <w:r w:rsidR="00161364" w:rsidRPr="002121A8">
        <w:rPr>
          <w:rFonts w:cs="Arial"/>
          <w:szCs w:val="24"/>
        </w:rPr>
        <w:t>romote domestic development of traditional</w:t>
      </w:r>
      <w:r w:rsidR="0044271E" w:rsidRPr="002121A8">
        <w:rPr>
          <w:rFonts w:cs="Arial"/>
          <w:szCs w:val="24"/>
        </w:rPr>
        <w:t>;</w:t>
      </w:r>
      <w:r w:rsidR="00161364" w:rsidRPr="002121A8">
        <w:rPr>
          <w:rFonts w:cs="Arial"/>
          <w:szCs w:val="24"/>
        </w:rPr>
        <w:t xml:space="preserve"> materials.</w:t>
      </w:r>
    </w:p>
    <w:p w:rsidR="0044271E" w:rsidRPr="002121A8" w:rsidRDefault="0044271E" w:rsidP="0044271E">
      <w:pPr>
        <w:pStyle w:val="ListParagraph"/>
        <w:tabs>
          <w:tab w:val="clear" w:pos="720"/>
          <w:tab w:val="left" w:pos="426"/>
          <w:tab w:val="left" w:pos="851"/>
        </w:tabs>
        <w:jc w:val="left"/>
        <w:rPr>
          <w:rFonts w:cs="Arial"/>
          <w:szCs w:val="24"/>
        </w:rPr>
      </w:pPr>
    </w:p>
    <w:p w:rsidR="0044271E" w:rsidRPr="002121A8" w:rsidRDefault="002141D6" w:rsidP="0044271E">
      <w:pPr>
        <w:pStyle w:val="ListParagraph"/>
        <w:numPr>
          <w:ilvl w:val="0"/>
          <w:numId w:val="42"/>
        </w:numPr>
        <w:tabs>
          <w:tab w:val="clear" w:pos="720"/>
          <w:tab w:val="left" w:pos="426"/>
          <w:tab w:val="left" w:pos="851"/>
        </w:tabs>
        <w:jc w:val="left"/>
        <w:rPr>
          <w:rFonts w:cs="Arial"/>
          <w:szCs w:val="24"/>
        </w:rPr>
      </w:pPr>
      <w:r w:rsidRPr="002121A8">
        <w:rPr>
          <w:rFonts w:cs="Arial"/>
          <w:szCs w:val="24"/>
        </w:rPr>
        <w:t xml:space="preserve">Tie </w:t>
      </w:r>
      <w:r w:rsidR="004812BB" w:rsidRPr="002121A8">
        <w:rPr>
          <w:rFonts w:cs="Arial"/>
          <w:szCs w:val="24"/>
        </w:rPr>
        <w:t xml:space="preserve">HES </w:t>
      </w:r>
      <w:r w:rsidRPr="002121A8">
        <w:rPr>
          <w:rFonts w:cs="Arial"/>
          <w:szCs w:val="24"/>
        </w:rPr>
        <w:t xml:space="preserve">education </w:t>
      </w:r>
      <w:r w:rsidR="004812BB" w:rsidRPr="002121A8">
        <w:rPr>
          <w:rFonts w:cs="Arial"/>
          <w:szCs w:val="24"/>
        </w:rPr>
        <w:t>programmes to the curriculum</w:t>
      </w:r>
      <w:r w:rsidR="0044271E" w:rsidRPr="002121A8">
        <w:rPr>
          <w:rFonts w:cs="Arial"/>
          <w:szCs w:val="24"/>
        </w:rPr>
        <w:t>;</w:t>
      </w:r>
    </w:p>
    <w:p w:rsidR="0044271E" w:rsidRPr="002121A8" w:rsidRDefault="0044271E" w:rsidP="0044271E">
      <w:pPr>
        <w:pStyle w:val="ListParagraph"/>
        <w:tabs>
          <w:tab w:val="clear" w:pos="720"/>
          <w:tab w:val="left" w:pos="426"/>
          <w:tab w:val="left" w:pos="851"/>
        </w:tabs>
        <w:jc w:val="left"/>
        <w:rPr>
          <w:rFonts w:cs="Arial"/>
          <w:szCs w:val="24"/>
        </w:rPr>
      </w:pPr>
    </w:p>
    <w:p w:rsidR="004B10E8" w:rsidRPr="002121A8" w:rsidRDefault="000D1568" w:rsidP="0044271E">
      <w:pPr>
        <w:pStyle w:val="ListParagraph"/>
        <w:numPr>
          <w:ilvl w:val="0"/>
          <w:numId w:val="42"/>
        </w:numPr>
        <w:tabs>
          <w:tab w:val="clear" w:pos="720"/>
          <w:tab w:val="left" w:pos="426"/>
          <w:tab w:val="left" w:pos="851"/>
        </w:tabs>
        <w:jc w:val="left"/>
        <w:rPr>
          <w:rFonts w:cs="Arial"/>
          <w:szCs w:val="24"/>
        </w:rPr>
      </w:pPr>
      <w:r w:rsidRPr="002121A8">
        <w:rPr>
          <w:rFonts w:cs="Arial"/>
          <w:szCs w:val="24"/>
        </w:rPr>
        <w:t>HES</w:t>
      </w:r>
      <w:r w:rsidR="0044271E" w:rsidRPr="002121A8">
        <w:rPr>
          <w:rFonts w:cs="Arial"/>
          <w:szCs w:val="24"/>
        </w:rPr>
        <w:t xml:space="preserve"> should work to understand and e</w:t>
      </w:r>
      <w:r w:rsidR="004B10E8" w:rsidRPr="002121A8">
        <w:rPr>
          <w:rFonts w:cs="Arial"/>
          <w:szCs w:val="24"/>
        </w:rPr>
        <w:t xml:space="preserve">mbrace </w:t>
      </w:r>
      <w:r w:rsidR="0044271E" w:rsidRPr="002121A8">
        <w:rPr>
          <w:rFonts w:cs="Arial"/>
          <w:szCs w:val="24"/>
        </w:rPr>
        <w:t xml:space="preserve">the </w:t>
      </w:r>
      <w:r w:rsidR="004B10E8" w:rsidRPr="002121A8">
        <w:rPr>
          <w:rFonts w:cs="Arial"/>
          <w:szCs w:val="24"/>
        </w:rPr>
        <w:t>needs of</w:t>
      </w:r>
      <w:r w:rsidR="0044271E" w:rsidRPr="002121A8">
        <w:rPr>
          <w:rFonts w:cs="Arial"/>
          <w:szCs w:val="24"/>
        </w:rPr>
        <w:t xml:space="preserve"> its</w:t>
      </w:r>
      <w:r w:rsidR="004B10E8" w:rsidRPr="002121A8">
        <w:rPr>
          <w:rFonts w:cs="Arial"/>
          <w:szCs w:val="24"/>
        </w:rPr>
        <w:t xml:space="preserve"> customers and demonstrate how partners &amp; stakeholders are of </w:t>
      </w:r>
      <w:r w:rsidR="0044271E" w:rsidRPr="002121A8">
        <w:rPr>
          <w:rFonts w:cs="Arial"/>
          <w:szCs w:val="24"/>
        </w:rPr>
        <w:t>critical to successful delivery;</w:t>
      </w:r>
    </w:p>
    <w:p w:rsidR="00BD051E" w:rsidRPr="002121A8" w:rsidRDefault="00BD051E" w:rsidP="00BD051E">
      <w:pPr>
        <w:pStyle w:val="ListParagraph"/>
        <w:tabs>
          <w:tab w:val="clear" w:pos="720"/>
          <w:tab w:val="left" w:pos="426"/>
          <w:tab w:val="left" w:pos="851"/>
        </w:tabs>
        <w:ind w:left="567"/>
        <w:jc w:val="left"/>
        <w:rPr>
          <w:rFonts w:cs="Arial"/>
          <w:szCs w:val="24"/>
        </w:rPr>
      </w:pPr>
    </w:p>
    <w:p w:rsidR="0044271E" w:rsidRPr="002121A8" w:rsidRDefault="000D1568" w:rsidP="0044271E">
      <w:pPr>
        <w:numPr>
          <w:ilvl w:val="0"/>
          <w:numId w:val="33"/>
        </w:numPr>
        <w:tabs>
          <w:tab w:val="left" w:pos="426"/>
          <w:tab w:val="left" w:pos="851"/>
        </w:tabs>
        <w:spacing w:after="0" w:line="240" w:lineRule="auto"/>
        <w:rPr>
          <w:rFonts w:ascii="Arial" w:hAnsi="Arial" w:cs="Arial"/>
          <w:sz w:val="24"/>
          <w:szCs w:val="24"/>
        </w:rPr>
      </w:pPr>
      <w:r w:rsidRPr="002121A8">
        <w:rPr>
          <w:rFonts w:ascii="Arial" w:hAnsi="Arial" w:cs="Arial"/>
          <w:sz w:val="24"/>
          <w:szCs w:val="24"/>
        </w:rPr>
        <w:t>HES</w:t>
      </w:r>
      <w:r w:rsidR="00DC0327" w:rsidRPr="002121A8">
        <w:rPr>
          <w:rFonts w:ascii="Arial" w:hAnsi="Arial" w:cs="Arial"/>
          <w:sz w:val="24"/>
          <w:szCs w:val="24"/>
        </w:rPr>
        <w:t xml:space="preserve"> should review how it shares information and charges for the services it provides. It could also look at alternatives to charging for copying archive items, e.g. sponsorship</w:t>
      </w:r>
      <w:r w:rsidR="0044271E" w:rsidRPr="002121A8">
        <w:rPr>
          <w:rFonts w:ascii="Arial" w:hAnsi="Arial" w:cs="Arial"/>
          <w:sz w:val="24"/>
          <w:szCs w:val="24"/>
        </w:rPr>
        <w:t>;</w:t>
      </w:r>
    </w:p>
    <w:p w:rsidR="0044271E" w:rsidRPr="002121A8" w:rsidRDefault="0044271E" w:rsidP="0044271E">
      <w:pPr>
        <w:tabs>
          <w:tab w:val="left" w:pos="426"/>
          <w:tab w:val="left" w:pos="851"/>
        </w:tabs>
        <w:spacing w:after="0" w:line="240" w:lineRule="auto"/>
        <w:ind w:left="720"/>
        <w:rPr>
          <w:rFonts w:ascii="Arial" w:hAnsi="Arial" w:cs="Arial"/>
          <w:sz w:val="24"/>
          <w:szCs w:val="24"/>
        </w:rPr>
      </w:pPr>
    </w:p>
    <w:p w:rsidR="0044271E" w:rsidRPr="002121A8" w:rsidRDefault="00DC0327" w:rsidP="0044271E">
      <w:pPr>
        <w:numPr>
          <w:ilvl w:val="0"/>
          <w:numId w:val="33"/>
        </w:numPr>
        <w:tabs>
          <w:tab w:val="left" w:pos="426"/>
          <w:tab w:val="left" w:pos="851"/>
        </w:tabs>
        <w:spacing w:after="0" w:line="240" w:lineRule="auto"/>
        <w:rPr>
          <w:rFonts w:ascii="Arial" w:hAnsi="Arial" w:cs="Arial"/>
          <w:sz w:val="24"/>
          <w:szCs w:val="24"/>
        </w:rPr>
      </w:pPr>
      <w:r w:rsidRPr="002121A8">
        <w:rPr>
          <w:rFonts w:ascii="Arial" w:hAnsi="Arial" w:cs="Arial"/>
          <w:sz w:val="24"/>
          <w:szCs w:val="24"/>
        </w:rPr>
        <w:t>HE</w:t>
      </w:r>
      <w:r w:rsidR="0044271E" w:rsidRPr="002121A8">
        <w:rPr>
          <w:rFonts w:ascii="Arial" w:hAnsi="Arial" w:cs="Arial"/>
          <w:sz w:val="24"/>
          <w:szCs w:val="24"/>
        </w:rPr>
        <w:t>S</w:t>
      </w:r>
      <w:r w:rsidRPr="002121A8">
        <w:rPr>
          <w:rFonts w:ascii="Arial" w:hAnsi="Arial" w:cs="Arial"/>
          <w:sz w:val="24"/>
          <w:szCs w:val="24"/>
        </w:rPr>
        <w:t xml:space="preserve"> could consider </w:t>
      </w:r>
      <w:r w:rsidR="0044271E" w:rsidRPr="002121A8">
        <w:rPr>
          <w:rFonts w:ascii="Arial" w:hAnsi="Arial" w:cs="Arial"/>
          <w:sz w:val="24"/>
          <w:szCs w:val="24"/>
        </w:rPr>
        <w:t xml:space="preserve">lower admission fees </w:t>
      </w:r>
      <w:r w:rsidR="00BD051E" w:rsidRPr="002121A8">
        <w:rPr>
          <w:rFonts w:ascii="Arial" w:hAnsi="Arial" w:cs="Arial"/>
          <w:sz w:val="24"/>
          <w:szCs w:val="24"/>
        </w:rPr>
        <w:t xml:space="preserve">for </w:t>
      </w:r>
      <w:r w:rsidR="0044271E" w:rsidRPr="002121A8">
        <w:rPr>
          <w:rFonts w:ascii="Arial" w:hAnsi="Arial" w:cs="Arial"/>
          <w:sz w:val="24"/>
          <w:szCs w:val="24"/>
        </w:rPr>
        <w:t xml:space="preserve">domestic visitors to </w:t>
      </w:r>
      <w:r w:rsidR="00BD051E" w:rsidRPr="002121A8">
        <w:rPr>
          <w:rFonts w:ascii="Arial" w:hAnsi="Arial" w:cs="Arial"/>
          <w:sz w:val="24"/>
          <w:szCs w:val="24"/>
        </w:rPr>
        <w:t xml:space="preserve">PICs than </w:t>
      </w:r>
      <w:r w:rsidR="0044271E" w:rsidRPr="002121A8">
        <w:rPr>
          <w:rFonts w:ascii="Arial" w:hAnsi="Arial" w:cs="Arial"/>
          <w:sz w:val="24"/>
          <w:szCs w:val="24"/>
        </w:rPr>
        <w:t xml:space="preserve">for </w:t>
      </w:r>
      <w:r w:rsidR="00BD051E" w:rsidRPr="002121A8">
        <w:rPr>
          <w:rFonts w:ascii="Arial" w:hAnsi="Arial" w:cs="Arial"/>
          <w:sz w:val="24"/>
          <w:szCs w:val="24"/>
        </w:rPr>
        <w:t>foreign visitors</w:t>
      </w:r>
      <w:r w:rsidR="0044271E" w:rsidRPr="002121A8">
        <w:rPr>
          <w:rFonts w:ascii="Arial" w:hAnsi="Arial" w:cs="Arial"/>
          <w:sz w:val="24"/>
          <w:szCs w:val="24"/>
        </w:rPr>
        <w:t>;</w:t>
      </w:r>
    </w:p>
    <w:p w:rsidR="0044271E" w:rsidRPr="002121A8" w:rsidRDefault="0044271E" w:rsidP="0044271E">
      <w:pPr>
        <w:numPr>
          <w:ilvl w:val="0"/>
          <w:numId w:val="33"/>
        </w:numPr>
        <w:tabs>
          <w:tab w:val="left" w:pos="426"/>
          <w:tab w:val="left" w:pos="851"/>
        </w:tabs>
        <w:spacing w:after="0" w:line="240" w:lineRule="auto"/>
        <w:rPr>
          <w:rFonts w:ascii="Arial" w:hAnsi="Arial" w:cs="Arial"/>
          <w:sz w:val="24"/>
          <w:szCs w:val="24"/>
        </w:rPr>
      </w:pPr>
      <w:r w:rsidRPr="002121A8">
        <w:rPr>
          <w:rFonts w:ascii="Arial" w:hAnsi="Arial" w:cs="Arial"/>
          <w:sz w:val="24"/>
          <w:szCs w:val="24"/>
        </w:rPr>
        <w:t xml:space="preserve">HES could work to provide the tools to help the historic environment sector </w:t>
      </w:r>
      <w:r w:rsidR="002141D6" w:rsidRPr="002121A8">
        <w:rPr>
          <w:rFonts w:ascii="Arial" w:hAnsi="Arial" w:cs="Arial"/>
          <w:sz w:val="24"/>
          <w:szCs w:val="24"/>
        </w:rPr>
        <w:t xml:space="preserve">do more to encourage people to become active </w:t>
      </w:r>
      <w:r w:rsidRPr="002121A8">
        <w:rPr>
          <w:rFonts w:ascii="Arial" w:hAnsi="Arial" w:cs="Arial"/>
          <w:sz w:val="24"/>
          <w:szCs w:val="24"/>
        </w:rPr>
        <w:t xml:space="preserve">citizens in supporting heritage and </w:t>
      </w:r>
      <w:r w:rsidR="002141D6" w:rsidRPr="002121A8">
        <w:rPr>
          <w:rFonts w:ascii="Arial" w:hAnsi="Arial" w:cs="Arial"/>
          <w:sz w:val="24"/>
          <w:szCs w:val="24"/>
        </w:rPr>
        <w:t xml:space="preserve">get people excited about their </w:t>
      </w:r>
      <w:r w:rsidRPr="002121A8">
        <w:rPr>
          <w:rFonts w:ascii="Arial" w:hAnsi="Arial" w:cs="Arial"/>
          <w:sz w:val="24"/>
          <w:szCs w:val="24"/>
        </w:rPr>
        <w:t>heritage; and</w:t>
      </w:r>
    </w:p>
    <w:p w:rsidR="0044271E" w:rsidRPr="002121A8" w:rsidRDefault="0044271E" w:rsidP="0044271E">
      <w:pPr>
        <w:tabs>
          <w:tab w:val="left" w:pos="426"/>
          <w:tab w:val="left" w:pos="851"/>
        </w:tabs>
        <w:spacing w:after="0" w:line="240" w:lineRule="auto"/>
        <w:ind w:left="720"/>
        <w:rPr>
          <w:rFonts w:ascii="Arial" w:hAnsi="Arial" w:cs="Arial"/>
          <w:sz w:val="24"/>
          <w:szCs w:val="24"/>
        </w:rPr>
      </w:pPr>
    </w:p>
    <w:p w:rsidR="00E87A5F" w:rsidRPr="002121A8" w:rsidRDefault="00E87A5F" w:rsidP="0044271E">
      <w:pPr>
        <w:numPr>
          <w:ilvl w:val="0"/>
          <w:numId w:val="33"/>
        </w:numPr>
        <w:tabs>
          <w:tab w:val="left" w:pos="426"/>
          <w:tab w:val="left" w:pos="851"/>
        </w:tabs>
        <w:spacing w:after="0" w:line="240" w:lineRule="auto"/>
        <w:rPr>
          <w:rFonts w:ascii="Arial" w:hAnsi="Arial" w:cs="Arial"/>
          <w:sz w:val="24"/>
          <w:szCs w:val="24"/>
        </w:rPr>
      </w:pPr>
      <w:r w:rsidRPr="002121A8">
        <w:rPr>
          <w:rFonts w:ascii="Arial" w:hAnsi="Arial" w:cs="Arial"/>
          <w:sz w:val="24"/>
          <w:szCs w:val="24"/>
        </w:rPr>
        <w:t>Clarity around how to acc</w:t>
      </w:r>
      <w:r w:rsidR="00440D95" w:rsidRPr="002121A8">
        <w:rPr>
          <w:rFonts w:ascii="Arial" w:hAnsi="Arial" w:cs="Arial"/>
          <w:sz w:val="24"/>
          <w:szCs w:val="24"/>
        </w:rPr>
        <w:t>ess all the services – this could include signposting to both internal and external services.</w:t>
      </w:r>
    </w:p>
    <w:p w:rsidR="00E46849" w:rsidRDefault="00E46849" w:rsidP="004B10E8">
      <w:pPr>
        <w:pStyle w:val="ListParagraph"/>
        <w:tabs>
          <w:tab w:val="clear" w:pos="720"/>
          <w:tab w:val="clear" w:pos="1440"/>
          <w:tab w:val="clear" w:pos="2160"/>
          <w:tab w:val="clear" w:pos="2880"/>
          <w:tab w:val="clear" w:pos="4680"/>
          <w:tab w:val="clear" w:pos="5400"/>
          <w:tab w:val="clear" w:pos="9000"/>
          <w:tab w:val="left" w:pos="426"/>
        </w:tabs>
        <w:spacing w:line="276" w:lineRule="auto"/>
        <w:ind w:left="0"/>
        <w:jc w:val="left"/>
        <w:rPr>
          <w:rFonts w:cs="Arial"/>
          <w:szCs w:val="24"/>
        </w:rPr>
      </w:pPr>
    </w:p>
    <w:p w:rsidR="002121A8" w:rsidRPr="002121A8" w:rsidRDefault="002121A8" w:rsidP="004B10E8">
      <w:pPr>
        <w:pStyle w:val="ListParagraph"/>
        <w:tabs>
          <w:tab w:val="clear" w:pos="720"/>
          <w:tab w:val="clear" w:pos="1440"/>
          <w:tab w:val="clear" w:pos="2160"/>
          <w:tab w:val="clear" w:pos="2880"/>
          <w:tab w:val="clear" w:pos="4680"/>
          <w:tab w:val="clear" w:pos="5400"/>
          <w:tab w:val="clear" w:pos="9000"/>
          <w:tab w:val="left" w:pos="426"/>
        </w:tabs>
        <w:spacing w:line="276" w:lineRule="auto"/>
        <w:ind w:left="0"/>
        <w:jc w:val="left"/>
        <w:rPr>
          <w:rFonts w:cs="Arial"/>
          <w:szCs w:val="24"/>
        </w:rPr>
      </w:pPr>
    </w:p>
    <w:p w:rsidR="00BE2CB6" w:rsidRPr="002121A8" w:rsidRDefault="004B10E8" w:rsidP="00DD52DA">
      <w:pPr>
        <w:pStyle w:val="Default"/>
        <w:tabs>
          <w:tab w:val="left" w:pos="567"/>
        </w:tabs>
        <w:rPr>
          <w:rFonts w:ascii="Arial" w:hAnsi="Arial" w:cs="Arial"/>
          <w:b/>
          <w:bCs/>
          <w:color w:val="auto"/>
        </w:rPr>
      </w:pPr>
      <w:r w:rsidRPr="002121A8">
        <w:rPr>
          <w:rFonts w:ascii="Arial" w:hAnsi="Arial" w:cs="Arial"/>
          <w:b/>
          <w:bCs/>
          <w:color w:val="auto"/>
        </w:rPr>
        <w:t>6.0</w:t>
      </w:r>
      <w:r w:rsidRPr="002121A8">
        <w:rPr>
          <w:rFonts w:ascii="Arial" w:hAnsi="Arial" w:cs="Arial"/>
          <w:b/>
          <w:bCs/>
          <w:color w:val="auto"/>
        </w:rPr>
        <w:tab/>
      </w:r>
      <w:r w:rsidR="00BE2CB6" w:rsidRPr="002121A8">
        <w:rPr>
          <w:rFonts w:ascii="Arial" w:hAnsi="Arial" w:cs="Arial"/>
          <w:b/>
          <w:bCs/>
          <w:color w:val="auto"/>
        </w:rPr>
        <w:t xml:space="preserve">Next steps and acknowledgements </w:t>
      </w:r>
    </w:p>
    <w:p w:rsidR="00582FA0" w:rsidRPr="002121A8" w:rsidRDefault="00582FA0" w:rsidP="00DD52DA">
      <w:pPr>
        <w:pStyle w:val="Default"/>
        <w:tabs>
          <w:tab w:val="left" w:pos="567"/>
        </w:tabs>
        <w:rPr>
          <w:rFonts w:ascii="Arial" w:hAnsi="Arial" w:cs="Arial"/>
          <w:color w:val="auto"/>
        </w:rPr>
      </w:pPr>
    </w:p>
    <w:p w:rsidR="004B10E8" w:rsidRPr="002121A8" w:rsidRDefault="004B10E8" w:rsidP="00DD52DA">
      <w:pPr>
        <w:pStyle w:val="Default"/>
        <w:tabs>
          <w:tab w:val="left" w:pos="567"/>
        </w:tabs>
        <w:rPr>
          <w:rFonts w:ascii="Arial" w:hAnsi="Arial" w:cs="Arial"/>
          <w:color w:val="auto"/>
        </w:rPr>
      </w:pPr>
      <w:r w:rsidRPr="002121A8">
        <w:rPr>
          <w:rFonts w:ascii="Arial" w:hAnsi="Arial" w:cs="Arial"/>
          <w:color w:val="auto"/>
        </w:rPr>
        <w:t>6</w:t>
      </w:r>
      <w:r w:rsidR="00BE2CB6" w:rsidRPr="002121A8">
        <w:rPr>
          <w:rFonts w:ascii="Arial" w:hAnsi="Arial" w:cs="Arial"/>
          <w:color w:val="auto"/>
        </w:rPr>
        <w:t>.1 The content from the discussions will be fed into the drafting process.</w:t>
      </w:r>
    </w:p>
    <w:p w:rsidR="00582FA0" w:rsidRPr="002121A8" w:rsidRDefault="00BE2CB6" w:rsidP="00DD52DA">
      <w:pPr>
        <w:pStyle w:val="Default"/>
        <w:tabs>
          <w:tab w:val="left" w:pos="567"/>
        </w:tabs>
        <w:rPr>
          <w:rFonts w:ascii="Arial" w:hAnsi="Arial" w:cs="Arial"/>
          <w:color w:val="auto"/>
        </w:rPr>
      </w:pPr>
      <w:r w:rsidRPr="002121A8">
        <w:rPr>
          <w:rFonts w:ascii="Arial" w:hAnsi="Arial" w:cs="Arial"/>
          <w:color w:val="auto"/>
        </w:rPr>
        <w:t xml:space="preserve"> </w:t>
      </w:r>
    </w:p>
    <w:p w:rsidR="00582FA0" w:rsidRPr="002121A8" w:rsidRDefault="004B10E8" w:rsidP="00DD52DA">
      <w:pPr>
        <w:pStyle w:val="Default"/>
        <w:tabs>
          <w:tab w:val="left" w:pos="567"/>
        </w:tabs>
        <w:rPr>
          <w:rFonts w:ascii="Arial" w:hAnsi="Arial" w:cs="Arial"/>
          <w:color w:val="auto"/>
        </w:rPr>
      </w:pPr>
      <w:r w:rsidRPr="002121A8">
        <w:rPr>
          <w:rFonts w:ascii="Arial" w:hAnsi="Arial" w:cs="Arial"/>
          <w:color w:val="auto"/>
        </w:rPr>
        <w:t>6</w:t>
      </w:r>
      <w:r w:rsidR="00BE2CB6" w:rsidRPr="002121A8">
        <w:rPr>
          <w:rFonts w:ascii="Arial" w:hAnsi="Arial" w:cs="Arial"/>
          <w:color w:val="auto"/>
        </w:rPr>
        <w:t xml:space="preserve">.2 The event was organised by </w:t>
      </w:r>
      <w:r w:rsidR="00582FA0" w:rsidRPr="002121A8">
        <w:rPr>
          <w:rFonts w:ascii="Arial" w:hAnsi="Arial" w:cs="Arial"/>
          <w:color w:val="auto"/>
        </w:rPr>
        <w:t>Holyrood</w:t>
      </w:r>
      <w:r w:rsidR="00BE2CB6" w:rsidRPr="002121A8">
        <w:rPr>
          <w:rFonts w:ascii="Arial" w:hAnsi="Arial" w:cs="Arial"/>
          <w:color w:val="auto"/>
        </w:rPr>
        <w:t>. Thanks go to everyone who participated in the workshop</w:t>
      </w:r>
    </w:p>
    <w:p w:rsidR="00582FA0" w:rsidRPr="002121A8" w:rsidRDefault="00582FA0" w:rsidP="009E04FD">
      <w:pPr>
        <w:pStyle w:val="Default"/>
        <w:tabs>
          <w:tab w:val="left" w:pos="426"/>
        </w:tabs>
        <w:rPr>
          <w:rFonts w:ascii="Arial" w:hAnsi="Arial" w:cs="Arial"/>
          <w:color w:val="auto"/>
        </w:rPr>
      </w:pPr>
    </w:p>
    <w:p w:rsidR="002121A8" w:rsidRPr="002121A8" w:rsidRDefault="002121A8">
      <w:pPr>
        <w:rPr>
          <w:rFonts w:ascii="Arial" w:hAnsi="Arial" w:cs="Arial"/>
          <w:sz w:val="24"/>
          <w:szCs w:val="24"/>
        </w:rPr>
      </w:pPr>
      <w:r w:rsidRPr="002121A8">
        <w:rPr>
          <w:rFonts w:ascii="Arial" w:hAnsi="Arial" w:cs="Arial"/>
          <w:sz w:val="24"/>
          <w:szCs w:val="24"/>
        </w:rPr>
        <w:br w:type="page"/>
      </w:r>
    </w:p>
    <w:p w:rsidR="00BE2CB6" w:rsidRPr="002121A8" w:rsidRDefault="00BE2CB6" w:rsidP="009E04FD">
      <w:pPr>
        <w:pStyle w:val="Default"/>
        <w:tabs>
          <w:tab w:val="left" w:pos="426"/>
        </w:tabs>
        <w:rPr>
          <w:rFonts w:ascii="Arial" w:hAnsi="Arial" w:cs="Arial"/>
          <w:color w:val="auto"/>
        </w:rPr>
      </w:pPr>
      <w:r w:rsidRPr="002121A8">
        <w:rPr>
          <w:rFonts w:ascii="Arial" w:hAnsi="Arial" w:cs="Arial"/>
          <w:color w:val="auto"/>
        </w:rPr>
        <w:t xml:space="preserve">Individuals from the following organisations participated in the discussions: </w:t>
      </w:r>
    </w:p>
    <w:p w:rsidR="00E41306" w:rsidRPr="002121A8" w:rsidRDefault="00E41306" w:rsidP="0081648B">
      <w:pPr>
        <w:tabs>
          <w:tab w:val="left" w:pos="426"/>
        </w:tabs>
        <w:spacing w:after="0" w:line="240" w:lineRule="auto"/>
        <w:rPr>
          <w:rFonts w:ascii="Arial" w:hAnsi="Arial" w:cs="Arial"/>
          <w:b/>
          <w:sz w:val="24"/>
          <w:szCs w:val="24"/>
          <w:u w:val="single"/>
        </w:rPr>
      </w:pP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Aberdeen City Heritage Trust</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ALGAO</w:t>
      </w:r>
      <w:proofErr w:type="gramStart"/>
      <w:r w:rsidRPr="002121A8">
        <w:rPr>
          <w:rFonts w:ascii="Arial" w:hAnsi="Arial" w:cs="Arial"/>
          <w:sz w:val="24"/>
          <w:szCs w:val="24"/>
        </w:rPr>
        <w:t>:UK</w:t>
      </w:r>
      <w:proofErr w:type="gramEnd"/>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Archaeology Scotland</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Architectural Heritage Fund</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Architectural Heritage Society of Scotland</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Architecture + Design Scotland</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Argyll and Bute Council</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Association of Preservation Trusts – Scottish Committee</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Association for the Protection of Rural Scotland</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Austin-Smith</w:t>
      </w:r>
      <w:proofErr w:type="gramStart"/>
      <w:r w:rsidRPr="002121A8">
        <w:rPr>
          <w:rFonts w:ascii="Arial" w:hAnsi="Arial" w:cs="Arial"/>
          <w:sz w:val="24"/>
          <w:szCs w:val="24"/>
        </w:rPr>
        <w:t>:Lord</w:t>
      </w:r>
      <w:proofErr w:type="gramEnd"/>
      <w:r w:rsidRPr="002121A8">
        <w:rPr>
          <w:rFonts w:ascii="Arial" w:hAnsi="Arial" w:cs="Arial"/>
          <w:sz w:val="24"/>
          <w:szCs w:val="24"/>
        </w:rPr>
        <w:t xml:space="preserve"> LLP</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Built Environment Forum Scotland</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Chartered Institute of Field Archaeologists</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Clackmannanshire Council</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Clyde and Avon Valley Landscape Partnership</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Dundee Historic Environment Trust</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Edinburgh World Heritage</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Europa Nostra UK</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Glasgow Building Preservation Trust</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Groves-Raines Architects</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Heritage Lottery Fund</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Historic Houses Association</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Institute of Historic Building Conservation</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National Galleries of Scotland</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National Museums of Scotland</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National Records of Scotland</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National Trust for Scotland</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New Lanark Trust</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Perth and Kinross Countryside Trust</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Registers of Scotland</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Royal Town Planning Institute Scotland</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Scotland’s Garden and Landscape Heritage</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Scottish Churches Trust</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Scottish Civic Trust</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Scottish Environmental Protection Agency</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Scottish Natural Heritage</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Scottish Property Federation</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Scottish Redundant Churches Trust</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Scottish Tourism Alliance</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Shetland Amenity Trust</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Sorrell Associates</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Stone Federation GB</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The Law Society Scotland</w:t>
      </w:r>
    </w:p>
    <w:p w:rsidR="0081648B" w:rsidRPr="002121A8" w:rsidRDefault="0081648B" w:rsidP="0081648B">
      <w:pPr>
        <w:spacing w:after="0" w:line="240" w:lineRule="auto"/>
        <w:rPr>
          <w:rFonts w:ascii="Arial" w:hAnsi="Arial" w:cs="Arial"/>
          <w:sz w:val="24"/>
          <w:szCs w:val="24"/>
        </w:rPr>
      </w:pPr>
      <w:r w:rsidRPr="002121A8">
        <w:rPr>
          <w:rFonts w:ascii="Arial" w:hAnsi="Arial" w:cs="Arial"/>
          <w:sz w:val="24"/>
          <w:szCs w:val="24"/>
        </w:rPr>
        <w:t>VisitScotland</w:t>
      </w:r>
    </w:p>
    <w:p w:rsidR="0081648B" w:rsidRPr="002121A8" w:rsidRDefault="0081648B" w:rsidP="009E04FD">
      <w:pPr>
        <w:tabs>
          <w:tab w:val="left" w:pos="426"/>
        </w:tabs>
        <w:spacing w:after="0" w:line="240" w:lineRule="auto"/>
        <w:rPr>
          <w:rFonts w:ascii="Arial" w:hAnsi="Arial" w:cs="Arial"/>
          <w:b/>
          <w:sz w:val="24"/>
          <w:szCs w:val="24"/>
          <w:u w:val="single"/>
        </w:rPr>
      </w:pPr>
    </w:p>
    <w:sectPr w:rsidR="0081648B" w:rsidRPr="002121A8" w:rsidSect="00B467F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71E" w:rsidRDefault="0044271E" w:rsidP="00A41369">
      <w:pPr>
        <w:spacing w:after="0" w:line="240" w:lineRule="auto"/>
      </w:pPr>
      <w:r>
        <w:separator/>
      </w:r>
    </w:p>
  </w:endnote>
  <w:endnote w:type="continuationSeparator" w:id="0">
    <w:p w:rsidR="0044271E" w:rsidRDefault="0044271E" w:rsidP="00A4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71E" w:rsidRDefault="0044271E" w:rsidP="00A41369">
      <w:pPr>
        <w:spacing w:after="0" w:line="240" w:lineRule="auto"/>
      </w:pPr>
      <w:r>
        <w:separator/>
      </w:r>
    </w:p>
  </w:footnote>
  <w:footnote w:type="continuationSeparator" w:id="0">
    <w:p w:rsidR="0044271E" w:rsidRDefault="0044271E" w:rsidP="00A41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2DA" w:rsidRPr="00DD52DA" w:rsidRDefault="00DD52DA" w:rsidP="00DD52DA">
    <w:pPr>
      <w:pStyle w:val="Header"/>
      <w:tabs>
        <w:tab w:val="clear" w:pos="4513"/>
        <w:tab w:val="center" w:pos="4500"/>
        <w:tab w:val="right" w:pos="9000"/>
      </w:tabs>
      <w:jc w:val="right"/>
      <w:rPr>
        <w:rFonts w:ascii="Arial" w:hAnsi="Arial" w:cs="Arial"/>
        <w:b/>
        <w:sz w:val="28"/>
        <w:szCs w:val="28"/>
      </w:rPr>
    </w:pPr>
    <w:r w:rsidRPr="00DD52DA">
      <w:rPr>
        <w:rFonts w:ascii="Arial" w:hAnsi="Arial" w:cs="Arial"/>
        <w:b/>
        <w:sz w:val="28"/>
        <w:szCs w:val="28"/>
      </w:rPr>
      <w:t xml:space="preserve"> </w:t>
    </w:r>
  </w:p>
  <w:p w:rsidR="0044271E" w:rsidRDefault="004427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11F2A9E"/>
    <w:multiLevelType w:val="hybridMultilevel"/>
    <w:tmpl w:val="4E06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584E70"/>
    <w:multiLevelType w:val="hybridMultilevel"/>
    <w:tmpl w:val="BF664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1C0561A"/>
    <w:multiLevelType w:val="hybridMultilevel"/>
    <w:tmpl w:val="CE3A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34D5A6E"/>
    <w:multiLevelType w:val="hybridMultilevel"/>
    <w:tmpl w:val="0EE4B2DE"/>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5">
    <w:nsid w:val="04584355"/>
    <w:multiLevelType w:val="hybridMultilevel"/>
    <w:tmpl w:val="AF3C0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52478CB"/>
    <w:multiLevelType w:val="hybridMultilevel"/>
    <w:tmpl w:val="B050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8F66529"/>
    <w:multiLevelType w:val="hybridMultilevel"/>
    <w:tmpl w:val="573E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D37CE6"/>
    <w:multiLevelType w:val="hybridMultilevel"/>
    <w:tmpl w:val="B2260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F46128F"/>
    <w:multiLevelType w:val="hybridMultilevel"/>
    <w:tmpl w:val="7A4A05A4"/>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10">
    <w:nsid w:val="10F23BF4"/>
    <w:multiLevelType w:val="hybridMultilevel"/>
    <w:tmpl w:val="A156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6017D9"/>
    <w:multiLevelType w:val="hybridMultilevel"/>
    <w:tmpl w:val="3FD67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3584A6A"/>
    <w:multiLevelType w:val="hybridMultilevel"/>
    <w:tmpl w:val="133A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46E693E"/>
    <w:multiLevelType w:val="hybridMultilevel"/>
    <w:tmpl w:val="543C0F90"/>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4">
    <w:nsid w:val="14CA3855"/>
    <w:multiLevelType w:val="hybridMultilevel"/>
    <w:tmpl w:val="A3021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E4A23BA"/>
    <w:multiLevelType w:val="hybridMultilevel"/>
    <w:tmpl w:val="AF608F28"/>
    <w:lvl w:ilvl="0" w:tplc="1658A566">
      <w:start w:val="1"/>
      <w:numFmt w:val="decimal"/>
      <w:lvlText w:val="%1."/>
      <w:lvlJc w:val="left"/>
      <w:pPr>
        <w:ind w:left="720" w:hanging="360"/>
      </w:pPr>
      <w:rPr>
        <w:rFonts w:asciiTheme="minorHAnsi" w:hAnsiTheme="minorHAnsi" w:cstheme="minorBid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7C38D0"/>
    <w:multiLevelType w:val="hybridMultilevel"/>
    <w:tmpl w:val="1E9CD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1772C4"/>
    <w:multiLevelType w:val="hybridMultilevel"/>
    <w:tmpl w:val="3C308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6681449"/>
    <w:multiLevelType w:val="hybridMultilevel"/>
    <w:tmpl w:val="C0F06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6D207CD"/>
    <w:multiLevelType w:val="hybridMultilevel"/>
    <w:tmpl w:val="FBD60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8587512"/>
    <w:multiLevelType w:val="hybridMultilevel"/>
    <w:tmpl w:val="2660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2CE51C1"/>
    <w:multiLevelType w:val="hybridMultilevel"/>
    <w:tmpl w:val="40CAF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62868DA"/>
    <w:multiLevelType w:val="hybridMultilevel"/>
    <w:tmpl w:val="8E665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8FB3D72"/>
    <w:multiLevelType w:val="hybridMultilevel"/>
    <w:tmpl w:val="04F8E5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14711EE"/>
    <w:multiLevelType w:val="hybridMultilevel"/>
    <w:tmpl w:val="596C0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A800E7"/>
    <w:multiLevelType w:val="hybridMultilevel"/>
    <w:tmpl w:val="9E2C6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63B7915"/>
    <w:multiLevelType w:val="hybridMultilevel"/>
    <w:tmpl w:val="CFAC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71D7973"/>
    <w:multiLevelType w:val="hybridMultilevel"/>
    <w:tmpl w:val="0FA464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76D74D7"/>
    <w:multiLevelType w:val="hybridMultilevel"/>
    <w:tmpl w:val="74AA23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nsid w:val="47C51A03"/>
    <w:multiLevelType w:val="hybridMultilevel"/>
    <w:tmpl w:val="5A38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AC3EF5"/>
    <w:multiLevelType w:val="hybridMultilevel"/>
    <w:tmpl w:val="F3E0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D1A32F6"/>
    <w:multiLevelType w:val="hybridMultilevel"/>
    <w:tmpl w:val="8C2C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7F59C3"/>
    <w:multiLevelType w:val="hybridMultilevel"/>
    <w:tmpl w:val="9DEAC77C"/>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33">
    <w:nsid w:val="61AB363F"/>
    <w:multiLevelType w:val="hybridMultilevel"/>
    <w:tmpl w:val="BBCE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6D155A"/>
    <w:multiLevelType w:val="hybridMultilevel"/>
    <w:tmpl w:val="BCC67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53A3182"/>
    <w:multiLevelType w:val="hybridMultilevel"/>
    <w:tmpl w:val="F954A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CAE0C8F"/>
    <w:multiLevelType w:val="hybridMultilevel"/>
    <w:tmpl w:val="D228D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5C30A6"/>
    <w:multiLevelType w:val="hybridMultilevel"/>
    <w:tmpl w:val="FF4A714C"/>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38">
    <w:nsid w:val="6D896AF6"/>
    <w:multiLevelType w:val="hybridMultilevel"/>
    <w:tmpl w:val="3C26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E0D3EB4"/>
    <w:multiLevelType w:val="hybridMultilevel"/>
    <w:tmpl w:val="C378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9D6AA0"/>
    <w:multiLevelType w:val="hybridMultilevel"/>
    <w:tmpl w:val="82683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3DD35B1"/>
    <w:multiLevelType w:val="hybridMultilevel"/>
    <w:tmpl w:val="07B296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A433B42"/>
    <w:multiLevelType w:val="hybridMultilevel"/>
    <w:tmpl w:val="41E0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B676863"/>
    <w:multiLevelType w:val="hybridMultilevel"/>
    <w:tmpl w:val="CFC2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7"/>
  </w:num>
  <w:num w:numId="4">
    <w:abstractNumId w:val="8"/>
  </w:num>
  <w:num w:numId="5">
    <w:abstractNumId w:val="33"/>
  </w:num>
  <w:num w:numId="6">
    <w:abstractNumId w:val="22"/>
  </w:num>
  <w:num w:numId="7">
    <w:abstractNumId w:val="41"/>
  </w:num>
  <w:num w:numId="8">
    <w:abstractNumId w:val="35"/>
  </w:num>
  <w:num w:numId="9">
    <w:abstractNumId w:val="34"/>
  </w:num>
  <w:num w:numId="10">
    <w:abstractNumId w:val="15"/>
  </w:num>
  <w:num w:numId="11">
    <w:abstractNumId w:val="5"/>
  </w:num>
  <w:num w:numId="12">
    <w:abstractNumId w:val="10"/>
  </w:num>
  <w:num w:numId="13">
    <w:abstractNumId w:val="4"/>
  </w:num>
  <w:num w:numId="14">
    <w:abstractNumId w:val="6"/>
  </w:num>
  <w:num w:numId="15">
    <w:abstractNumId w:val="37"/>
  </w:num>
  <w:num w:numId="16">
    <w:abstractNumId w:val="42"/>
  </w:num>
  <w:num w:numId="17">
    <w:abstractNumId w:val="13"/>
  </w:num>
  <w:num w:numId="18">
    <w:abstractNumId w:val="11"/>
  </w:num>
  <w:num w:numId="19">
    <w:abstractNumId w:val="23"/>
  </w:num>
  <w:num w:numId="20">
    <w:abstractNumId w:val="21"/>
  </w:num>
  <w:num w:numId="21">
    <w:abstractNumId w:val="3"/>
  </w:num>
  <w:num w:numId="22">
    <w:abstractNumId w:val="1"/>
  </w:num>
  <w:num w:numId="23">
    <w:abstractNumId w:val="36"/>
  </w:num>
  <w:num w:numId="24">
    <w:abstractNumId w:val="24"/>
  </w:num>
  <w:num w:numId="25">
    <w:abstractNumId w:val="29"/>
  </w:num>
  <w:num w:numId="26">
    <w:abstractNumId w:val="2"/>
  </w:num>
  <w:num w:numId="27">
    <w:abstractNumId w:val="20"/>
  </w:num>
  <w:num w:numId="28">
    <w:abstractNumId w:val="9"/>
  </w:num>
  <w:num w:numId="29">
    <w:abstractNumId w:val="12"/>
  </w:num>
  <w:num w:numId="30">
    <w:abstractNumId w:val="7"/>
  </w:num>
  <w:num w:numId="31">
    <w:abstractNumId w:val="43"/>
  </w:num>
  <w:num w:numId="32">
    <w:abstractNumId w:val="38"/>
  </w:num>
  <w:num w:numId="33">
    <w:abstractNumId w:val="18"/>
  </w:num>
  <w:num w:numId="34">
    <w:abstractNumId w:val="32"/>
  </w:num>
  <w:num w:numId="35">
    <w:abstractNumId w:val="14"/>
  </w:num>
  <w:num w:numId="36">
    <w:abstractNumId w:val="31"/>
  </w:num>
  <w:num w:numId="37">
    <w:abstractNumId w:val="19"/>
  </w:num>
  <w:num w:numId="38">
    <w:abstractNumId w:val="25"/>
  </w:num>
  <w:num w:numId="39">
    <w:abstractNumId w:val="27"/>
  </w:num>
  <w:num w:numId="40">
    <w:abstractNumId w:val="30"/>
  </w:num>
  <w:num w:numId="41">
    <w:abstractNumId w:val="0"/>
  </w:num>
  <w:num w:numId="42">
    <w:abstractNumId w:val="26"/>
  </w:num>
  <w:num w:numId="43">
    <w:abstractNumId w:val="16"/>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369"/>
    <w:rsid w:val="000014D5"/>
    <w:rsid w:val="00015B58"/>
    <w:rsid w:val="00045472"/>
    <w:rsid w:val="00054918"/>
    <w:rsid w:val="000608E1"/>
    <w:rsid w:val="000824DC"/>
    <w:rsid w:val="000D1568"/>
    <w:rsid w:val="00117C23"/>
    <w:rsid w:val="00143DFF"/>
    <w:rsid w:val="00161364"/>
    <w:rsid w:val="00192C91"/>
    <w:rsid w:val="001E4034"/>
    <w:rsid w:val="0020360E"/>
    <w:rsid w:val="002121A8"/>
    <w:rsid w:val="002141D6"/>
    <w:rsid w:val="00245C02"/>
    <w:rsid w:val="002461F3"/>
    <w:rsid w:val="0026360D"/>
    <w:rsid w:val="00267168"/>
    <w:rsid w:val="00276B44"/>
    <w:rsid w:val="002C4177"/>
    <w:rsid w:val="00345E3A"/>
    <w:rsid w:val="003552BB"/>
    <w:rsid w:val="00362C7D"/>
    <w:rsid w:val="003F3914"/>
    <w:rsid w:val="00421AA9"/>
    <w:rsid w:val="00422EFA"/>
    <w:rsid w:val="00440D95"/>
    <w:rsid w:val="0044271E"/>
    <w:rsid w:val="0045279B"/>
    <w:rsid w:val="00461C17"/>
    <w:rsid w:val="004812BB"/>
    <w:rsid w:val="004B10E8"/>
    <w:rsid w:val="0053165F"/>
    <w:rsid w:val="00537025"/>
    <w:rsid w:val="00582FA0"/>
    <w:rsid w:val="00680F24"/>
    <w:rsid w:val="00695ACE"/>
    <w:rsid w:val="00706487"/>
    <w:rsid w:val="00782D9F"/>
    <w:rsid w:val="007B033A"/>
    <w:rsid w:val="0081648B"/>
    <w:rsid w:val="00852491"/>
    <w:rsid w:val="00866EA0"/>
    <w:rsid w:val="00894EBD"/>
    <w:rsid w:val="008E4880"/>
    <w:rsid w:val="00922B45"/>
    <w:rsid w:val="00985DF3"/>
    <w:rsid w:val="009D4B57"/>
    <w:rsid w:val="009E04FD"/>
    <w:rsid w:val="00A41369"/>
    <w:rsid w:val="00AD7DFA"/>
    <w:rsid w:val="00B04F19"/>
    <w:rsid w:val="00B467F6"/>
    <w:rsid w:val="00B7418B"/>
    <w:rsid w:val="00BD051E"/>
    <w:rsid w:val="00BE1EF3"/>
    <w:rsid w:val="00BE2CB6"/>
    <w:rsid w:val="00BE49A2"/>
    <w:rsid w:val="00C519A1"/>
    <w:rsid w:val="00C56124"/>
    <w:rsid w:val="00C73A5C"/>
    <w:rsid w:val="00C958D2"/>
    <w:rsid w:val="00CA043E"/>
    <w:rsid w:val="00CA7C01"/>
    <w:rsid w:val="00D5345B"/>
    <w:rsid w:val="00D77052"/>
    <w:rsid w:val="00D956E1"/>
    <w:rsid w:val="00DC0327"/>
    <w:rsid w:val="00DD52DA"/>
    <w:rsid w:val="00E41306"/>
    <w:rsid w:val="00E45BFF"/>
    <w:rsid w:val="00E46849"/>
    <w:rsid w:val="00E87A5F"/>
    <w:rsid w:val="00EB18EC"/>
    <w:rsid w:val="00EB1E7A"/>
    <w:rsid w:val="00ED073A"/>
    <w:rsid w:val="00EF2122"/>
    <w:rsid w:val="00EF42E0"/>
    <w:rsid w:val="00F13139"/>
    <w:rsid w:val="00FC7FEE"/>
    <w:rsid w:val="00FD0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FE14800-C374-494E-8592-373D6F98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168"/>
  </w:style>
  <w:style w:type="paragraph" w:styleId="Heading1">
    <w:name w:val="heading 1"/>
    <w:aliases w:val="Outline1"/>
    <w:basedOn w:val="Normal"/>
    <w:next w:val="Normal"/>
    <w:link w:val="Heading1Char"/>
    <w:qFormat/>
    <w:rsid w:val="00B04F19"/>
    <w:pPr>
      <w:numPr>
        <w:numId w:val="41"/>
      </w:numPr>
      <w:tabs>
        <w:tab w:val="left" w:pos="720"/>
        <w:tab w:val="left" w:pos="1440"/>
        <w:tab w:val="left" w:pos="2160"/>
        <w:tab w:val="left" w:pos="2880"/>
        <w:tab w:val="left" w:pos="4680"/>
        <w:tab w:val="left" w:pos="5400"/>
        <w:tab w:val="right" w:pos="9000"/>
      </w:tabs>
      <w:spacing w:after="0" w:line="240" w:lineRule="atLeast"/>
      <w:jc w:val="both"/>
      <w:outlineLvl w:val="0"/>
    </w:pPr>
    <w:rPr>
      <w:rFonts w:ascii="Arial" w:eastAsia="Times New Roman" w:hAnsi="Arial" w:cs="Times New Roman"/>
      <w:kern w:val="24"/>
      <w:sz w:val="24"/>
      <w:szCs w:val="20"/>
    </w:rPr>
  </w:style>
  <w:style w:type="paragraph" w:styleId="Heading2">
    <w:name w:val="heading 2"/>
    <w:aliases w:val="Outline2"/>
    <w:basedOn w:val="Normal"/>
    <w:next w:val="Normal"/>
    <w:link w:val="Heading2Char"/>
    <w:qFormat/>
    <w:rsid w:val="00B04F19"/>
    <w:pPr>
      <w:numPr>
        <w:ilvl w:val="1"/>
        <w:numId w:val="41"/>
      </w:numPr>
      <w:tabs>
        <w:tab w:val="left" w:pos="720"/>
        <w:tab w:val="left" w:pos="1440"/>
        <w:tab w:val="left" w:pos="2160"/>
        <w:tab w:val="left" w:pos="2880"/>
        <w:tab w:val="left" w:pos="4680"/>
        <w:tab w:val="left" w:pos="5400"/>
        <w:tab w:val="right" w:pos="9000"/>
      </w:tabs>
      <w:spacing w:after="0" w:line="240" w:lineRule="atLeast"/>
      <w:ind w:left="720"/>
      <w:jc w:val="both"/>
      <w:outlineLvl w:val="1"/>
    </w:pPr>
    <w:rPr>
      <w:rFonts w:ascii="Arial" w:eastAsia="Times New Roman" w:hAnsi="Arial" w:cs="Times New Roman"/>
      <w:kern w:val="24"/>
      <w:sz w:val="24"/>
      <w:szCs w:val="20"/>
    </w:rPr>
  </w:style>
  <w:style w:type="paragraph" w:styleId="Heading3">
    <w:name w:val="heading 3"/>
    <w:aliases w:val="Outline3"/>
    <w:basedOn w:val="Normal"/>
    <w:next w:val="Normal"/>
    <w:link w:val="Heading3Char"/>
    <w:qFormat/>
    <w:rsid w:val="00B04F19"/>
    <w:pPr>
      <w:numPr>
        <w:ilvl w:val="2"/>
        <w:numId w:val="41"/>
      </w:numPr>
      <w:tabs>
        <w:tab w:val="left" w:pos="1440"/>
        <w:tab w:val="left" w:pos="2160"/>
        <w:tab w:val="left" w:pos="2880"/>
        <w:tab w:val="left" w:pos="4680"/>
        <w:tab w:val="left" w:pos="5400"/>
        <w:tab w:val="right" w:pos="9000"/>
      </w:tabs>
      <w:spacing w:after="0" w:line="240" w:lineRule="atLeast"/>
      <w:ind w:left="1440"/>
      <w:jc w:val="both"/>
      <w:outlineLvl w:val="2"/>
    </w:pPr>
    <w:rPr>
      <w:rFonts w:ascii="Arial" w:eastAsia="Times New Roman" w:hAnsi="Arial" w:cs="Times New Roman"/>
      <w:kern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1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369"/>
  </w:style>
  <w:style w:type="paragraph" w:styleId="Footer">
    <w:name w:val="footer"/>
    <w:basedOn w:val="Normal"/>
    <w:link w:val="FooterChar"/>
    <w:unhideWhenUsed/>
    <w:rsid w:val="00A41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369"/>
  </w:style>
  <w:style w:type="paragraph" w:styleId="BalloonText">
    <w:name w:val="Balloon Text"/>
    <w:basedOn w:val="Normal"/>
    <w:link w:val="BalloonTextChar"/>
    <w:uiPriority w:val="99"/>
    <w:semiHidden/>
    <w:unhideWhenUsed/>
    <w:rsid w:val="00A41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369"/>
    <w:rPr>
      <w:rFonts w:ascii="Tahoma" w:hAnsi="Tahoma" w:cs="Tahoma"/>
      <w:sz w:val="16"/>
      <w:szCs w:val="16"/>
    </w:rPr>
  </w:style>
  <w:style w:type="paragraph" w:styleId="ListParagraph">
    <w:name w:val="List Paragraph"/>
    <w:basedOn w:val="Normal"/>
    <w:uiPriority w:val="34"/>
    <w:qFormat/>
    <w:rsid w:val="002C4177"/>
    <w:pPr>
      <w:tabs>
        <w:tab w:val="left" w:pos="720"/>
        <w:tab w:val="left" w:pos="1440"/>
        <w:tab w:val="left" w:pos="2160"/>
        <w:tab w:val="left" w:pos="2880"/>
        <w:tab w:val="left" w:pos="4680"/>
        <w:tab w:val="left" w:pos="5400"/>
        <w:tab w:val="right" w:pos="9000"/>
      </w:tabs>
      <w:spacing w:after="0" w:line="240" w:lineRule="atLeast"/>
      <w:ind w:left="720"/>
      <w:contextualSpacing/>
      <w:jc w:val="both"/>
    </w:pPr>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B04F19"/>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B04F19"/>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B04F19"/>
    <w:rPr>
      <w:rFonts w:ascii="Arial" w:eastAsia="Times New Roman" w:hAnsi="Arial" w:cs="Times New Roman"/>
      <w:kern w:val="24"/>
      <w:sz w:val="24"/>
      <w:szCs w:val="20"/>
    </w:rPr>
  </w:style>
  <w:style w:type="paragraph" w:customStyle="1" w:styleId="Default">
    <w:name w:val="Default"/>
    <w:rsid w:val="00BE2CB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269B8-2BB0-46E4-98CD-EB6D1A9B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1559</Words>
  <Characters>8888</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Z334580</dc:creator>
  <cp:lastModifiedBy>Jackson A (Adam)</cp:lastModifiedBy>
  <cp:revision>2</cp:revision>
  <cp:lastPrinted>2016-02-08T11:56:00Z</cp:lastPrinted>
  <dcterms:created xsi:type="dcterms:W3CDTF">2016-06-14T12:51:00Z</dcterms:created>
  <dcterms:modified xsi:type="dcterms:W3CDTF">2016-06-14T12:51:00Z</dcterms:modified>
</cp:coreProperties>
</file>