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iagrams/data2.xml" ContentType="application/vnd.openxmlformats-officedocument.drawingml.diagramData+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F4A" w:rsidRPr="00BC3D5C" w:rsidRDefault="007E2F4A" w:rsidP="003A2262">
      <w:pPr>
        <w:ind w:right="-290"/>
        <w:jc w:val="center"/>
        <w:rPr>
          <w:rFonts w:cs="Arial"/>
          <w:bCs/>
          <w:sz w:val="36"/>
          <w:szCs w:val="36"/>
        </w:rPr>
      </w:pPr>
      <w:bookmarkStart w:id="0" w:name="_GoBack"/>
      <w:bookmarkEnd w:id="0"/>
    </w:p>
    <w:p w:rsidR="001944EF" w:rsidRPr="001F26DC" w:rsidRDefault="001944EF" w:rsidP="003A2262">
      <w:pPr>
        <w:ind w:right="-290"/>
        <w:jc w:val="center"/>
        <w:rPr>
          <w:rFonts w:cs="Arial"/>
          <w:bCs/>
          <w:sz w:val="36"/>
          <w:szCs w:val="36"/>
        </w:rPr>
      </w:pPr>
    </w:p>
    <w:p w:rsidR="006F3B9D" w:rsidRDefault="00E06F8A" w:rsidP="00E06F8A">
      <w:pPr>
        <w:jc w:val="center"/>
        <w:rPr>
          <w:rFonts w:cs="Arial"/>
          <w:b/>
          <w:sz w:val="52"/>
          <w:szCs w:val="52"/>
        </w:rPr>
      </w:pPr>
      <w:r>
        <w:rPr>
          <w:noProof/>
          <w:lang w:eastAsia="en-GB"/>
        </w:rPr>
        <w:drawing>
          <wp:inline distT="0" distB="0" distL="0" distR="0" wp14:anchorId="5CB3A6AC" wp14:editId="730DEC13">
            <wp:extent cx="4533900" cy="704850"/>
            <wp:effectExtent l="0" t="0" r="0" b="0"/>
            <wp:docPr id="2" name="Picture 2" descr="FULL COLOUR -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OLOUR - horizon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p w:rsidR="00E06F8A" w:rsidRDefault="00E06F8A" w:rsidP="002A6FC5">
      <w:pPr>
        <w:jc w:val="left"/>
        <w:rPr>
          <w:rFonts w:cs="Arial"/>
          <w:b/>
          <w:sz w:val="52"/>
          <w:szCs w:val="52"/>
        </w:rPr>
      </w:pPr>
    </w:p>
    <w:p w:rsidR="00115F9A" w:rsidRPr="000F701B" w:rsidRDefault="00AF7600" w:rsidP="00727FF4">
      <w:pPr>
        <w:rPr>
          <w:rFonts w:cs="Arial"/>
          <w:b/>
          <w:smallCaps/>
          <w:sz w:val="52"/>
          <w:szCs w:val="52"/>
        </w:rPr>
      </w:pPr>
      <w:r w:rsidRPr="000F701B">
        <w:rPr>
          <w:rFonts w:cs="Arial"/>
          <w:b/>
          <w:smallCaps/>
          <w:sz w:val="52"/>
          <w:szCs w:val="52"/>
        </w:rPr>
        <w:t>Historic Environment Scotland</w:t>
      </w:r>
    </w:p>
    <w:p w:rsidR="006F3B9D" w:rsidRPr="000F701B" w:rsidRDefault="006F3B9D" w:rsidP="00727FF4">
      <w:pPr>
        <w:rPr>
          <w:rFonts w:cs="Arial"/>
          <w:b/>
          <w:smallCaps/>
          <w:sz w:val="52"/>
          <w:szCs w:val="52"/>
        </w:rPr>
      </w:pPr>
      <w:r w:rsidRPr="000F701B">
        <w:rPr>
          <w:rFonts w:cs="Arial"/>
          <w:b/>
          <w:smallCaps/>
          <w:sz w:val="52"/>
          <w:szCs w:val="52"/>
        </w:rPr>
        <w:t>Àrainneachd Eachdraidheil Alba</w:t>
      </w:r>
    </w:p>
    <w:p w:rsidR="006F3B9D" w:rsidRDefault="006F3B9D" w:rsidP="00727FF4">
      <w:pPr>
        <w:rPr>
          <w:rFonts w:cs="Arial"/>
          <w:b/>
          <w:sz w:val="52"/>
          <w:szCs w:val="52"/>
        </w:rPr>
      </w:pPr>
    </w:p>
    <w:p w:rsidR="00AF7600" w:rsidRDefault="00AF7600" w:rsidP="00727FF4">
      <w:pPr>
        <w:rPr>
          <w:rFonts w:cs="Arial"/>
          <w:b/>
          <w:sz w:val="52"/>
          <w:szCs w:val="52"/>
        </w:rPr>
      </w:pPr>
      <w:r w:rsidRPr="00AF7600">
        <w:rPr>
          <w:rFonts w:cs="Arial"/>
          <w:b/>
          <w:sz w:val="52"/>
          <w:szCs w:val="52"/>
        </w:rPr>
        <w:t>Corporate Plan 2016-19</w:t>
      </w:r>
    </w:p>
    <w:p w:rsidR="00AA7276" w:rsidRPr="00AF7600" w:rsidRDefault="00AA7276" w:rsidP="00727FF4">
      <w:pPr>
        <w:rPr>
          <w:rFonts w:cs="Arial"/>
          <w:b/>
          <w:sz w:val="52"/>
          <w:szCs w:val="52"/>
        </w:rPr>
      </w:pPr>
    </w:p>
    <w:p w:rsidR="00AF7600" w:rsidRPr="00AF7600" w:rsidRDefault="00AF7600" w:rsidP="00727FF4">
      <w:pPr>
        <w:rPr>
          <w:rFonts w:cs="Arial"/>
          <w:b/>
          <w:sz w:val="52"/>
          <w:szCs w:val="52"/>
        </w:rPr>
      </w:pPr>
      <w:r w:rsidRPr="00AF7600">
        <w:rPr>
          <w:rFonts w:cs="Arial"/>
          <w:b/>
          <w:sz w:val="52"/>
          <w:szCs w:val="52"/>
        </w:rPr>
        <w:t xml:space="preserve">Environmental Report </w:t>
      </w:r>
    </w:p>
    <w:p w:rsidR="00115F9A" w:rsidRDefault="00115F9A" w:rsidP="00727FF4">
      <w:pPr>
        <w:rPr>
          <w:rFonts w:cs="Arial"/>
          <w:sz w:val="28"/>
          <w:szCs w:val="28"/>
        </w:rPr>
      </w:pPr>
    </w:p>
    <w:p w:rsidR="00BA30F6" w:rsidRDefault="00BA30F6" w:rsidP="00727FF4">
      <w:pPr>
        <w:rPr>
          <w:rFonts w:cs="Arial"/>
          <w:sz w:val="28"/>
          <w:szCs w:val="28"/>
        </w:rPr>
      </w:pPr>
    </w:p>
    <w:p w:rsidR="00BA30F6" w:rsidRDefault="00BA30F6" w:rsidP="00727FF4">
      <w:pPr>
        <w:rPr>
          <w:rFonts w:cs="Arial"/>
          <w:sz w:val="28"/>
          <w:szCs w:val="28"/>
        </w:rPr>
      </w:pPr>
    </w:p>
    <w:p w:rsidR="000657D5" w:rsidRPr="00AF7600" w:rsidRDefault="000657D5" w:rsidP="00727FF4">
      <w:pPr>
        <w:rPr>
          <w:rFonts w:cs="Arial"/>
          <w:sz w:val="20"/>
          <w:szCs w:val="20"/>
        </w:rPr>
      </w:pPr>
    </w:p>
    <w:p w:rsidR="003F2EAA" w:rsidRPr="001F26DC" w:rsidRDefault="00EB4D74" w:rsidP="000657D5">
      <w:pPr>
        <w:jc w:val="left"/>
        <w:rPr>
          <w:rFonts w:cs="Arial"/>
          <w:sz w:val="32"/>
          <w:szCs w:val="32"/>
        </w:rPr>
      </w:pPr>
      <w:r w:rsidRPr="001F26DC">
        <w:rPr>
          <w:rFonts w:cs="Arial"/>
          <w:sz w:val="28"/>
          <w:szCs w:val="28"/>
        </w:rPr>
        <w:br w:type="page"/>
      </w:r>
      <w:r w:rsidR="00A238A4" w:rsidRPr="001F26DC">
        <w:rPr>
          <w:rFonts w:cs="Arial"/>
          <w:sz w:val="32"/>
          <w:szCs w:val="32"/>
        </w:rPr>
        <w:lastRenderedPageBreak/>
        <w:t>Contents</w:t>
      </w:r>
    </w:p>
    <w:p w:rsidR="003F2EAA" w:rsidRDefault="003F2EAA" w:rsidP="00727FF4">
      <w:pPr>
        <w:rPr>
          <w:rFonts w:cs="Arial"/>
          <w:sz w:val="28"/>
          <w:szCs w:val="28"/>
        </w:rPr>
      </w:pPr>
    </w:p>
    <w:p w:rsidR="00A238A4" w:rsidRPr="001F26DC" w:rsidRDefault="00A238A4" w:rsidP="00617625">
      <w:pPr>
        <w:tabs>
          <w:tab w:val="clear" w:pos="720"/>
          <w:tab w:val="left" w:pos="360"/>
        </w:tabs>
        <w:rPr>
          <w:rFonts w:cs="Arial"/>
          <w:sz w:val="26"/>
          <w:szCs w:val="26"/>
        </w:rPr>
      </w:pPr>
    </w:p>
    <w:p w:rsidR="00393ED5" w:rsidRPr="001F26DC" w:rsidRDefault="0090470D" w:rsidP="00617625">
      <w:pPr>
        <w:tabs>
          <w:tab w:val="clear" w:pos="720"/>
          <w:tab w:val="left" w:pos="360"/>
        </w:tabs>
        <w:rPr>
          <w:rFonts w:cs="Arial"/>
          <w:sz w:val="26"/>
          <w:szCs w:val="26"/>
        </w:rPr>
      </w:pPr>
      <w:hyperlink w:anchor="Introduction" w:history="1">
        <w:r w:rsidR="00727FF4" w:rsidRPr="001F26DC">
          <w:rPr>
            <w:rStyle w:val="Hyperlink"/>
            <w:rFonts w:cs="Arial"/>
            <w:color w:val="auto"/>
            <w:sz w:val="26"/>
            <w:szCs w:val="26"/>
            <w:u w:val="none"/>
          </w:rPr>
          <w:t>1</w:t>
        </w:r>
        <w:r w:rsidR="00393ED5" w:rsidRPr="001F26DC">
          <w:rPr>
            <w:rStyle w:val="Hyperlink"/>
            <w:rFonts w:cs="Arial"/>
            <w:color w:val="auto"/>
            <w:sz w:val="26"/>
            <w:szCs w:val="26"/>
            <w:u w:val="none"/>
          </w:rPr>
          <w:t>.</w:t>
        </w:r>
        <w:r w:rsidR="00617625" w:rsidRPr="001F26DC">
          <w:rPr>
            <w:rStyle w:val="Hyperlink"/>
            <w:rFonts w:cs="Arial"/>
            <w:color w:val="auto"/>
            <w:sz w:val="26"/>
            <w:szCs w:val="26"/>
            <w:u w:val="none"/>
          </w:rPr>
          <w:tab/>
        </w:r>
        <w:r w:rsidR="00393ED5" w:rsidRPr="001F26DC">
          <w:rPr>
            <w:rStyle w:val="Hyperlink"/>
            <w:rFonts w:cs="Arial"/>
            <w:color w:val="auto"/>
            <w:sz w:val="26"/>
            <w:szCs w:val="26"/>
            <w:u w:val="none"/>
          </w:rPr>
          <w:t>Introduction</w:t>
        </w:r>
      </w:hyperlink>
    </w:p>
    <w:p w:rsidR="00393ED5" w:rsidRPr="001F26DC" w:rsidRDefault="00727FF4" w:rsidP="00393ED5">
      <w:pPr>
        <w:tabs>
          <w:tab w:val="clear" w:pos="2160"/>
          <w:tab w:val="left" w:pos="360"/>
        </w:tabs>
        <w:rPr>
          <w:rFonts w:cs="Arial"/>
        </w:rPr>
      </w:pPr>
      <w:r w:rsidRPr="001F26DC">
        <w:rPr>
          <w:rFonts w:cs="Arial"/>
        </w:rPr>
        <w:tab/>
      </w:r>
      <w:r w:rsidRPr="00D8017A">
        <w:rPr>
          <w:rFonts w:cs="Arial"/>
        </w:rPr>
        <w:tab/>
        <w:t>1</w:t>
      </w:r>
      <w:r w:rsidR="00393ED5" w:rsidRPr="00D8017A">
        <w:rPr>
          <w:rFonts w:cs="Arial"/>
        </w:rPr>
        <w:t>.1</w:t>
      </w:r>
      <w:r w:rsidR="00393ED5" w:rsidRPr="00D8017A">
        <w:rPr>
          <w:rFonts w:cs="Arial"/>
        </w:rPr>
        <w:tab/>
      </w:r>
      <w:r w:rsidR="00E24198" w:rsidRPr="00D8017A">
        <w:rPr>
          <w:rFonts w:cs="Arial"/>
        </w:rPr>
        <w:t>B</w:t>
      </w:r>
      <w:r w:rsidR="00393ED5" w:rsidRPr="00D8017A">
        <w:rPr>
          <w:rFonts w:cs="Arial"/>
        </w:rPr>
        <w:t>ackground</w:t>
      </w:r>
    </w:p>
    <w:p w:rsidR="00393ED5" w:rsidRPr="001F26DC" w:rsidRDefault="00727FF4" w:rsidP="00393ED5">
      <w:pPr>
        <w:tabs>
          <w:tab w:val="clear" w:pos="2160"/>
          <w:tab w:val="left" w:pos="360"/>
        </w:tabs>
        <w:rPr>
          <w:rFonts w:cs="Arial"/>
        </w:rPr>
      </w:pPr>
      <w:r w:rsidRPr="001F26DC">
        <w:rPr>
          <w:rFonts w:cs="Arial"/>
        </w:rPr>
        <w:tab/>
      </w:r>
      <w:r w:rsidRPr="001F26DC">
        <w:rPr>
          <w:rFonts w:cs="Arial"/>
        </w:rPr>
        <w:tab/>
      </w:r>
      <w:r w:rsidRPr="00D8017A">
        <w:rPr>
          <w:rFonts w:cs="Arial"/>
        </w:rPr>
        <w:t>1</w:t>
      </w:r>
      <w:r w:rsidR="00393ED5" w:rsidRPr="00D8017A">
        <w:rPr>
          <w:rFonts w:cs="Arial"/>
        </w:rPr>
        <w:t>.2</w:t>
      </w:r>
      <w:r w:rsidR="00393ED5" w:rsidRPr="00D8017A">
        <w:rPr>
          <w:rFonts w:cs="Arial"/>
        </w:rPr>
        <w:tab/>
        <w:t>Content of the draft plan</w:t>
      </w:r>
    </w:p>
    <w:p w:rsidR="00712371" w:rsidRPr="001F26DC" w:rsidRDefault="00712371" w:rsidP="00393ED5">
      <w:pPr>
        <w:tabs>
          <w:tab w:val="clear" w:pos="2160"/>
          <w:tab w:val="left" w:pos="360"/>
        </w:tabs>
        <w:rPr>
          <w:rFonts w:cs="Arial"/>
        </w:rPr>
      </w:pPr>
      <w:r w:rsidRPr="001F26DC">
        <w:rPr>
          <w:rFonts w:cs="Arial"/>
        </w:rPr>
        <w:tab/>
      </w:r>
      <w:r w:rsidRPr="001F26DC">
        <w:rPr>
          <w:rFonts w:cs="Arial"/>
        </w:rPr>
        <w:tab/>
      </w:r>
      <w:r w:rsidRPr="00D8017A">
        <w:rPr>
          <w:rFonts w:cs="Arial"/>
        </w:rPr>
        <w:t>1.3</w:t>
      </w:r>
      <w:r w:rsidRPr="00D8017A">
        <w:rPr>
          <w:rFonts w:cs="Arial"/>
        </w:rPr>
        <w:tab/>
        <w:t>Key inputs</w:t>
      </w:r>
    </w:p>
    <w:p w:rsidR="00712371" w:rsidRPr="001F26DC" w:rsidRDefault="00727FF4" w:rsidP="00393ED5">
      <w:pPr>
        <w:tabs>
          <w:tab w:val="clear" w:pos="2160"/>
          <w:tab w:val="left" w:pos="360"/>
        </w:tabs>
        <w:rPr>
          <w:rFonts w:cs="Arial"/>
        </w:rPr>
      </w:pPr>
      <w:r w:rsidRPr="001F26DC">
        <w:rPr>
          <w:rFonts w:cs="Arial"/>
        </w:rPr>
        <w:tab/>
      </w:r>
      <w:r w:rsidRPr="001F26DC">
        <w:rPr>
          <w:rFonts w:cs="Arial"/>
        </w:rPr>
        <w:tab/>
        <w:t>1</w:t>
      </w:r>
      <w:r w:rsidR="00393ED5" w:rsidRPr="00D8017A">
        <w:rPr>
          <w:rFonts w:cs="Arial"/>
        </w:rPr>
        <w:t>.</w:t>
      </w:r>
      <w:r w:rsidR="00712371" w:rsidRPr="00D8017A">
        <w:rPr>
          <w:rFonts w:cs="Arial"/>
        </w:rPr>
        <w:t>4</w:t>
      </w:r>
      <w:r w:rsidR="00393ED5" w:rsidRPr="00D8017A">
        <w:rPr>
          <w:rFonts w:cs="Arial"/>
        </w:rPr>
        <w:tab/>
        <w:t>The SEA process</w:t>
      </w:r>
    </w:p>
    <w:p w:rsidR="00E77514" w:rsidRPr="001F26DC" w:rsidRDefault="00727FF4" w:rsidP="00393ED5">
      <w:pPr>
        <w:tabs>
          <w:tab w:val="clear" w:pos="2160"/>
          <w:tab w:val="left" w:pos="360"/>
        </w:tabs>
        <w:rPr>
          <w:rFonts w:cs="Arial"/>
        </w:rPr>
      </w:pPr>
      <w:r w:rsidRPr="001F26DC">
        <w:rPr>
          <w:rFonts w:cs="Arial"/>
        </w:rPr>
        <w:tab/>
      </w:r>
      <w:r w:rsidRPr="001F26DC">
        <w:rPr>
          <w:rFonts w:cs="Arial"/>
        </w:rPr>
        <w:tab/>
      </w:r>
      <w:r w:rsidRPr="00D8017A">
        <w:rPr>
          <w:rFonts w:cs="Arial"/>
        </w:rPr>
        <w:t>1</w:t>
      </w:r>
      <w:r w:rsidR="00E77514" w:rsidRPr="00D8017A">
        <w:rPr>
          <w:rFonts w:cs="Arial"/>
        </w:rPr>
        <w:t>.</w:t>
      </w:r>
      <w:r w:rsidR="00712371" w:rsidRPr="00D8017A">
        <w:rPr>
          <w:rFonts w:cs="Arial"/>
        </w:rPr>
        <w:t>5</w:t>
      </w:r>
      <w:r w:rsidR="00E77514" w:rsidRPr="00D8017A">
        <w:rPr>
          <w:rFonts w:cs="Arial"/>
        </w:rPr>
        <w:tab/>
        <w:t>Screening &amp; scoping of our plan</w:t>
      </w:r>
    </w:p>
    <w:p w:rsidR="00393ED5" w:rsidRPr="001F26DC" w:rsidRDefault="00393ED5" w:rsidP="00393ED5">
      <w:pPr>
        <w:tabs>
          <w:tab w:val="clear" w:pos="2160"/>
          <w:tab w:val="left" w:pos="360"/>
        </w:tabs>
        <w:rPr>
          <w:rFonts w:cs="Arial"/>
        </w:rPr>
      </w:pPr>
    </w:p>
    <w:p w:rsidR="00393ED5" w:rsidRPr="001F26DC" w:rsidRDefault="0090470D" w:rsidP="00393ED5">
      <w:pPr>
        <w:tabs>
          <w:tab w:val="clear" w:pos="2160"/>
          <w:tab w:val="left" w:pos="360"/>
        </w:tabs>
        <w:rPr>
          <w:rFonts w:cs="Arial"/>
        </w:rPr>
      </w:pPr>
      <w:hyperlink w:anchor="Environmental_objectives_and_key_drivers" w:history="1">
        <w:r w:rsidR="00727FF4" w:rsidRPr="001F26DC">
          <w:rPr>
            <w:rStyle w:val="Hyperlink"/>
            <w:rFonts w:cs="Arial"/>
            <w:color w:val="auto"/>
            <w:u w:val="none"/>
          </w:rPr>
          <w:t>2</w:t>
        </w:r>
        <w:r w:rsidR="00393ED5" w:rsidRPr="001F26DC">
          <w:rPr>
            <w:rStyle w:val="Hyperlink"/>
            <w:rFonts w:cs="Arial"/>
            <w:color w:val="auto"/>
            <w:u w:val="none"/>
          </w:rPr>
          <w:t>.</w:t>
        </w:r>
        <w:r w:rsidR="00393ED5" w:rsidRPr="001F26DC">
          <w:rPr>
            <w:rStyle w:val="Hyperlink"/>
            <w:rFonts w:cs="Arial"/>
            <w:color w:val="auto"/>
            <w:u w:val="none"/>
          </w:rPr>
          <w:tab/>
          <w:t xml:space="preserve">Environmental objectives and </w:t>
        </w:r>
        <w:r w:rsidR="002140C9" w:rsidRPr="001F26DC">
          <w:rPr>
            <w:rStyle w:val="Hyperlink"/>
            <w:rFonts w:cs="Arial"/>
            <w:color w:val="auto"/>
            <w:u w:val="none"/>
          </w:rPr>
          <w:t>key</w:t>
        </w:r>
        <w:r w:rsidR="007D5773" w:rsidRPr="001F26DC">
          <w:rPr>
            <w:rStyle w:val="Hyperlink"/>
            <w:rFonts w:cs="Arial"/>
            <w:color w:val="auto"/>
            <w:u w:val="none"/>
          </w:rPr>
          <w:t xml:space="preserve"> </w:t>
        </w:r>
        <w:r w:rsidR="002140C9" w:rsidRPr="001F26DC">
          <w:rPr>
            <w:rStyle w:val="Hyperlink"/>
            <w:rFonts w:cs="Arial"/>
            <w:color w:val="auto"/>
            <w:u w:val="none"/>
          </w:rPr>
          <w:t>drivers</w:t>
        </w:r>
      </w:hyperlink>
    </w:p>
    <w:p w:rsidR="00E24198" w:rsidRPr="001F26DC" w:rsidRDefault="00727FF4" w:rsidP="00393ED5">
      <w:pPr>
        <w:tabs>
          <w:tab w:val="clear" w:pos="2160"/>
          <w:tab w:val="left" w:pos="360"/>
        </w:tabs>
        <w:rPr>
          <w:rFonts w:cs="Arial"/>
        </w:rPr>
      </w:pPr>
      <w:r w:rsidRPr="001F26DC">
        <w:rPr>
          <w:rFonts w:cs="Arial"/>
        </w:rPr>
        <w:tab/>
      </w:r>
      <w:r w:rsidRPr="001F26DC">
        <w:rPr>
          <w:rFonts w:cs="Arial"/>
        </w:rPr>
        <w:tab/>
      </w:r>
      <w:r w:rsidRPr="00D8017A">
        <w:rPr>
          <w:rFonts w:cs="Arial"/>
        </w:rPr>
        <w:t>2</w:t>
      </w:r>
      <w:r w:rsidR="002140C9" w:rsidRPr="00D8017A">
        <w:rPr>
          <w:rFonts w:cs="Arial"/>
        </w:rPr>
        <w:t>.1</w:t>
      </w:r>
      <w:r w:rsidR="002140C9" w:rsidRPr="00D8017A">
        <w:rPr>
          <w:rFonts w:cs="Arial"/>
        </w:rPr>
        <w:tab/>
        <w:t xml:space="preserve">Other plans, </w:t>
      </w:r>
      <w:r w:rsidR="00E24198" w:rsidRPr="00D8017A">
        <w:rPr>
          <w:rFonts w:cs="Arial"/>
        </w:rPr>
        <w:t>programmes and environmental objectives</w:t>
      </w:r>
    </w:p>
    <w:p w:rsidR="00E24198" w:rsidRPr="001F26DC" w:rsidRDefault="00727FF4" w:rsidP="00393ED5">
      <w:pPr>
        <w:tabs>
          <w:tab w:val="clear" w:pos="2160"/>
          <w:tab w:val="left" w:pos="360"/>
        </w:tabs>
        <w:rPr>
          <w:rFonts w:cs="Arial"/>
        </w:rPr>
      </w:pPr>
      <w:r w:rsidRPr="001F26DC">
        <w:rPr>
          <w:rFonts w:cs="Arial"/>
        </w:rPr>
        <w:tab/>
      </w:r>
      <w:r w:rsidRPr="001F26DC">
        <w:rPr>
          <w:rFonts w:cs="Arial"/>
        </w:rPr>
        <w:tab/>
      </w:r>
      <w:r w:rsidRPr="00D8017A">
        <w:rPr>
          <w:rFonts w:cs="Arial"/>
        </w:rPr>
        <w:t>2</w:t>
      </w:r>
      <w:r w:rsidR="00E24198" w:rsidRPr="00D8017A">
        <w:rPr>
          <w:rFonts w:cs="Arial"/>
        </w:rPr>
        <w:t>.2</w:t>
      </w:r>
      <w:r w:rsidR="00E24198" w:rsidRPr="00D8017A">
        <w:rPr>
          <w:rFonts w:cs="Arial"/>
        </w:rPr>
        <w:tab/>
        <w:t>Scoping the environmental topics to be included in the assessment</w:t>
      </w:r>
    </w:p>
    <w:p w:rsidR="00E24198" w:rsidRPr="001F26DC" w:rsidRDefault="00E24198" w:rsidP="00393ED5">
      <w:pPr>
        <w:tabs>
          <w:tab w:val="clear" w:pos="2160"/>
          <w:tab w:val="left" w:pos="360"/>
        </w:tabs>
        <w:rPr>
          <w:rFonts w:cs="Arial"/>
        </w:rPr>
      </w:pPr>
    </w:p>
    <w:p w:rsidR="00393ED5" w:rsidRPr="001F26DC" w:rsidRDefault="0090470D" w:rsidP="00393ED5">
      <w:pPr>
        <w:tabs>
          <w:tab w:val="clear" w:pos="2160"/>
          <w:tab w:val="left" w:pos="360"/>
        </w:tabs>
        <w:rPr>
          <w:rFonts w:cs="Arial"/>
          <w:b/>
          <w:sz w:val="26"/>
          <w:szCs w:val="26"/>
        </w:rPr>
      </w:pPr>
      <w:hyperlink w:anchor="Environmental_baseline_problems" w:history="1">
        <w:r w:rsidR="00727FF4" w:rsidRPr="001F26DC">
          <w:rPr>
            <w:rStyle w:val="Hyperlink"/>
            <w:rFonts w:cs="Arial"/>
            <w:color w:val="auto"/>
            <w:sz w:val="26"/>
            <w:szCs w:val="26"/>
            <w:u w:val="none"/>
          </w:rPr>
          <w:t>3</w:t>
        </w:r>
        <w:r w:rsidR="00393ED5" w:rsidRPr="001F26DC">
          <w:rPr>
            <w:rStyle w:val="Hyperlink"/>
            <w:rFonts w:cs="Arial"/>
            <w:color w:val="auto"/>
            <w:sz w:val="26"/>
            <w:szCs w:val="26"/>
            <w:u w:val="none"/>
          </w:rPr>
          <w:t>.</w:t>
        </w:r>
        <w:r w:rsidR="00393ED5" w:rsidRPr="001F26DC">
          <w:rPr>
            <w:rStyle w:val="Hyperlink"/>
            <w:rFonts w:cs="Arial"/>
            <w:color w:val="auto"/>
            <w:sz w:val="26"/>
            <w:szCs w:val="26"/>
            <w:u w:val="none"/>
          </w:rPr>
          <w:tab/>
          <w:t>Environmental baseline, problems and evolution</w:t>
        </w:r>
      </w:hyperlink>
    </w:p>
    <w:p w:rsidR="00393ED5" w:rsidRPr="001F26DC" w:rsidRDefault="00727FF4" w:rsidP="00393ED5">
      <w:pPr>
        <w:tabs>
          <w:tab w:val="clear" w:pos="2160"/>
          <w:tab w:val="left" w:pos="360"/>
        </w:tabs>
        <w:rPr>
          <w:rFonts w:cs="Arial"/>
        </w:rPr>
      </w:pPr>
      <w:r w:rsidRPr="001F26DC">
        <w:rPr>
          <w:rFonts w:cs="Arial"/>
        </w:rPr>
        <w:tab/>
      </w:r>
      <w:r w:rsidRPr="001F26DC">
        <w:rPr>
          <w:rFonts w:cs="Arial"/>
        </w:rPr>
        <w:tab/>
      </w:r>
      <w:r w:rsidRPr="00D8017A">
        <w:rPr>
          <w:rFonts w:cs="Arial"/>
        </w:rPr>
        <w:t>3</w:t>
      </w:r>
      <w:r w:rsidR="00E24198" w:rsidRPr="00D8017A">
        <w:rPr>
          <w:rFonts w:cs="Arial"/>
        </w:rPr>
        <w:t>.1</w:t>
      </w:r>
      <w:r w:rsidR="00E24198" w:rsidRPr="00D8017A">
        <w:rPr>
          <w:rFonts w:cs="Arial"/>
        </w:rPr>
        <w:tab/>
        <w:t>Environmental baseline</w:t>
      </w:r>
    </w:p>
    <w:p w:rsidR="00E24198" w:rsidRPr="001F26DC" w:rsidRDefault="00727FF4" w:rsidP="00393ED5">
      <w:pPr>
        <w:tabs>
          <w:tab w:val="clear" w:pos="2160"/>
          <w:tab w:val="left" w:pos="360"/>
        </w:tabs>
        <w:rPr>
          <w:rFonts w:cs="Arial"/>
        </w:rPr>
      </w:pPr>
      <w:r w:rsidRPr="001F26DC">
        <w:rPr>
          <w:rFonts w:cs="Arial"/>
        </w:rPr>
        <w:tab/>
      </w:r>
      <w:r w:rsidRPr="001F26DC">
        <w:rPr>
          <w:rFonts w:cs="Arial"/>
        </w:rPr>
        <w:tab/>
      </w:r>
      <w:r w:rsidRPr="00D8017A">
        <w:rPr>
          <w:rFonts w:cs="Arial"/>
        </w:rPr>
        <w:t>3</w:t>
      </w:r>
      <w:r w:rsidR="00E24198" w:rsidRPr="00D8017A">
        <w:rPr>
          <w:rFonts w:cs="Arial"/>
        </w:rPr>
        <w:t>.2</w:t>
      </w:r>
      <w:r w:rsidR="00E24198" w:rsidRPr="00D8017A">
        <w:rPr>
          <w:rFonts w:cs="Arial"/>
        </w:rPr>
        <w:tab/>
        <w:t>Environmental issues</w:t>
      </w:r>
    </w:p>
    <w:p w:rsidR="00E24198" w:rsidRPr="001F26DC" w:rsidRDefault="00727FF4" w:rsidP="00393ED5">
      <w:pPr>
        <w:tabs>
          <w:tab w:val="clear" w:pos="2160"/>
          <w:tab w:val="left" w:pos="360"/>
        </w:tabs>
        <w:rPr>
          <w:rFonts w:cs="Arial"/>
        </w:rPr>
      </w:pPr>
      <w:r w:rsidRPr="001F26DC">
        <w:rPr>
          <w:rFonts w:cs="Arial"/>
        </w:rPr>
        <w:tab/>
      </w:r>
      <w:r w:rsidRPr="001F26DC">
        <w:rPr>
          <w:rFonts w:cs="Arial"/>
        </w:rPr>
        <w:tab/>
      </w:r>
      <w:r w:rsidRPr="00D8017A">
        <w:rPr>
          <w:rFonts w:cs="Arial"/>
        </w:rPr>
        <w:t>3</w:t>
      </w:r>
      <w:r w:rsidR="00E24198" w:rsidRPr="00D8017A">
        <w:rPr>
          <w:rFonts w:cs="Arial"/>
        </w:rPr>
        <w:t>.3</w:t>
      </w:r>
      <w:r w:rsidR="00E24198" w:rsidRPr="00D8017A">
        <w:rPr>
          <w:rFonts w:cs="Arial"/>
        </w:rPr>
        <w:tab/>
        <w:t>Evolution of the environment without the plan</w:t>
      </w:r>
    </w:p>
    <w:p w:rsidR="00E24198" w:rsidRPr="001F26DC" w:rsidRDefault="00E24198" w:rsidP="00393ED5">
      <w:pPr>
        <w:tabs>
          <w:tab w:val="clear" w:pos="2160"/>
          <w:tab w:val="left" w:pos="360"/>
        </w:tabs>
        <w:rPr>
          <w:rFonts w:cs="Arial"/>
        </w:rPr>
      </w:pPr>
    </w:p>
    <w:p w:rsidR="00393ED5" w:rsidRPr="001F26DC" w:rsidRDefault="0090470D" w:rsidP="00393ED5">
      <w:pPr>
        <w:tabs>
          <w:tab w:val="clear" w:pos="2160"/>
          <w:tab w:val="left" w:pos="360"/>
        </w:tabs>
        <w:rPr>
          <w:rFonts w:cs="Arial"/>
          <w:sz w:val="26"/>
          <w:szCs w:val="26"/>
        </w:rPr>
      </w:pPr>
      <w:hyperlink w:anchor="Assessment_approach" w:history="1">
        <w:r w:rsidR="00A636B1" w:rsidRPr="001F26DC">
          <w:rPr>
            <w:rStyle w:val="Hyperlink"/>
            <w:rFonts w:cs="Arial"/>
            <w:color w:val="auto"/>
            <w:sz w:val="26"/>
            <w:szCs w:val="26"/>
            <w:u w:val="none"/>
          </w:rPr>
          <w:t>4</w:t>
        </w:r>
        <w:r w:rsidR="00393ED5" w:rsidRPr="001F26DC">
          <w:rPr>
            <w:rStyle w:val="Hyperlink"/>
            <w:rFonts w:cs="Arial"/>
            <w:color w:val="auto"/>
            <w:sz w:val="26"/>
            <w:szCs w:val="26"/>
            <w:u w:val="none"/>
          </w:rPr>
          <w:t>.</w:t>
        </w:r>
        <w:r w:rsidR="00393ED5" w:rsidRPr="001F26DC">
          <w:rPr>
            <w:rStyle w:val="Hyperlink"/>
            <w:rFonts w:cs="Arial"/>
            <w:color w:val="auto"/>
            <w:sz w:val="26"/>
            <w:szCs w:val="26"/>
            <w:u w:val="none"/>
          </w:rPr>
          <w:tab/>
          <w:t>Assessment approach and method</w:t>
        </w:r>
      </w:hyperlink>
    </w:p>
    <w:p w:rsidR="00393ED5" w:rsidRPr="001F26DC" w:rsidRDefault="00A636B1" w:rsidP="00393ED5">
      <w:pPr>
        <w:tabs>
          <w:tab w:val="clear" w:pos="2160"/>
          <w:tab w:val="left" w:pos="360"/>
        </w:tabs>
        <w:rPr>
          <w:rFonts w:cs="Arial"/>
        </w:rPr>
      </w:pPr>
      <w:r w:rsidRPr="001F26DC">
        <w:rPr>
          <w:rFonts w:cs="Arial"/>
        </w:rPr>
        <w:tab/>
      </w:r>
      <w:r w:rsidRPr="001F26DC">
        <w:rPr>
          <w:rFonts w:cs="Arial"/>
        </w:rPr>
        <w:tab/>
      </w:r>
      <w:r w:rsidRPr="00D8017A">
        <w:rPr>
          <w:rFonts w:cs="Arial"/>
        </w:rPr>
        <w:t>4</w:t>
      </w:r>
      <w:r w:rsidR="00E24198" w:rsidRPr="00D8017A">
        <w:rPr>
          <w:rFonts w:cs="Arial"/>
        </w:rPr>
        <w:t>.1</w:t>
      </w:r>
      <w:r w:rsidR="00E24198" w:rsidRPr="00D8017A">
        <w:rPr>
          <w:rFonts w:cs="Arial"/>
        </w:rPr>
        <w:tab/>
        <w:t>Scoping the level of detail of the assessment</w:t>
      </w:r>
    </w:p>
    <w:p w:rsidR="00E24198" w:rsidRPr="001F26DC" w:rsidRDefault="00A636B1" w:rsidP="00393ED5">
      <w:pPr>
        <w:tabs>
          <w:tab w:val="clear" w:pos="2160"/>
          <w:tab w:val="left" w:pos="360"/>
        </w:tabs>
        <w:rPr>
          <w:rFonts w:cs="Arial"/>
        </w:rPr>
      </w:pPr>
      <w:r w:rsidRPr="001F26DC">
        <w:rPr>
          <w:rFonts w:cs="Arial"/>
        </w:rPr>
        <w:tab/>
      </w:r>
      <w:r w:rsidRPr="00D8017A">
        <w:rPr>
          <w:rFonts w:cs="Arial"/>
        </w:rPr>
        <w:tab/>
        <w:t>4</w:t>
      </w:r>
      <w:r w:rsidR="00E24198" w:rsidRPr="00D8017A">
        <w:rPr>
          <w:rFonts w:cs="Arial"/>
        </w:rPr>
        <w:t>.2</w:t>
      </w:r>
      <w:r w:rsidR="00E24198" w:rsidRPr="00D8017A">
        <w:rPr>
          <w:rFonts w:cs="Arial"/>
        </w:rPr>
        <w:tab/>
        <w:t>How was the draft plan assessed?</w:t>
      </w:r>
    </w:p>
    <w:p w:rsidR="00E24198" w:rsidRPr="001F26DC" w:rsidRDefault="00A636B1" w:rsidP="00393ED5">
      <w:pPr>
        <w:tabs>
          <w:tab w:val="clear" w:pos="2160"/>
          <w:tab w:val="left" w:pos="360"/>
        </w:tabs>
        <w:rPr>
          <w:rFonts w:cs="Arial"/>
        </w:rPr>
      </w:pPr>
      <w:r w:rsidRPr="001F26DC">
        <w:rPr>
          <w:rFonts w:cs="Arial"/>
        </w:rPr>
        <w:tab/>
      </w:r>
      <w:r w:rsidRPr="001F26DC">
        <w:rPr>
          <w:rFonts w:cs="Arial"/>
        </w:rPr>
        <w:tab/>
      </w:r>
      <w:r w:rsidRPr="00D8017A">
        <w:rPr>
          <w:rFonts w:cs="Arial"/>
        </w:rPr>
        <w:t>4</w:t>
      </w:r>
      <w:r w:rsidR="00E24198" w:rsidRPr="00D8017A">
        <w:rPr>
          <w:rFonts w:cs="Arial"/>
        </w:rPr>
        <w:t>.3</w:t>
      </w:r>
      <w:r w:rsidR="00E24198" w:rsidRPr="00D8017A">
        <w:rPr>
          <w:rFonts w:cs="Arial"/>
        </w:rPr>
        <w:tab/>
        <w:t>Alternatives</w:t>
      </w:r>
    </w:p>
    <w:p w:rsidR="00E24198" w:rsidRPr="001F26DC" w:rsidRDefault="00E24198" w:rsidP="00393ED5">
      <w:pPr>
        <w:tabs>
          <w:tab w:val="clear" w:pos="2160"/>
          <w:tab w:val="left" w:pos="360"/>
        </w:tabs>
        <w:rPr>
          <w:rFonts w:cs="Arial"/>
        </w:rPr>
      </w:pPr>
      <w:r w:rsidRPr="001F26DC">
        <w:rPr>
          <w:rFonts w:cs="Arial"/>
        </w:rPr>
        <w:tab/>
      </w:r>
    </w:p>
    <w:p w:rsidR="00393ED5" w:rsidRPr="001F26DC" w:rsidRDefault="0090470D" w:rsidP="00393ED5">
      <w:pPr>
        <w:tabs>
          <w:tab w:val="clear" w:pos="2160"/>
          <w:tab w:val="left" w:pos="360"/>
        </w:tabs>
        <w:rPr>
          <w:rFonts w:cs="Arial"/>
          <w:sz w:val="26"/>
          <w:szCs w:val="26"/>
        </w:rPr>
      </w:pPr>
      <w:hyperlink w:anchor="Assessment_findings" w:history="1">
        <w:r w:rsidR="00A636B1" w:rsidRPr="001F26DC">
          <w:rPr>
            <w:rStyle w:val="Hyperlink"/>
            <w:rFonts w:cs="Arial"/>
            <w:color w:val="auto"/>
            <w:sz w:val="26"/>
            <w:szCs w:val="26"/>
            <w:u w:val="none"/>
          </w:rPr>
          <w:t>5</w:t>
        </w:r>
        <w:r w:rsidR="00393ED5" w:rsidRPr="001F26DC">
          <w:rPr>
            <w:rStyle w:val="Hyperlink"/>
            <w:rFonts w:cs="Arial"/>
            <w:color w:val="auto"/>
            <w:sz w:val="26"/>
            <w:szCs w:val="26"/>
            <w:u w:val="none"/>
          </w:rPr>
          <w:t>.</w:t>
        </w:r>
        <w:r w:rsidR="00393ED5" w:rsidRPr="001F26DC">
          <w:rPr>
            <w:rStyle w:val="Hyperlink"/>
            <w:rFonts w:cs="Arial"/>
            <w:color w:val="auto"/>
            <w:sz w:val="26"/>
            <w:szCs w:val="26"/>
            <w:u w:val="none"/>
          </w:rPr>
          <w:tab/>
          <w:t>Assessment findings</w:t>
        </w:r>
      </w:hyperlink>
    </w:p>
    <w:p w:rsidR="00E24198" w:rsidRPr="001F26DC" w:rsidRDefault="00E24198" w:rsidP="00A636B1">
      <w:pPr>
        <w:tabs>
          <w:tab w:val="clear" w:pos="2160"/>
          <w:tab w:val="clear" w:pos="2880"/>
          <w:tab w:val="left" w:pos="360"/>
          <w:tab w:val="left" w:pos="1980"/>
        </w:tabs>
        <w:rPr>
          <w:rFonts w:cs="Arial"/>
        </w:rPr>
      </w:pPr>
      <w:r w:rsidRPr="001F26DC">
        <w:rPr>
          <w:rFonts w:cs="Arial"/>
        </w:rPr>
        <w:tab/>
      </w:r>
      <w:r w:rsidRPr="001F26DC">
        <w:rPr>
          <w:rFonts w:cs="Arial"/>
          <w:b/>
        </w:rPr>
        <w:tab/>
      </w:r>
      <w:r w:rsidR="00A636B1" w:rsidRPr="00D8017A">
        <w:rPr>
          <w:rFonts w:cs="Arial"/>
          <w:bCs/>
        </w:rPr>
        <w:t>5</w:t>
      </w:r>
      <w:r w:rsidR="003C2E16" w:rsidRPr="00D8017A">
        <w:rPr>
          <w:rFonts w:cs="Arial"/>
          <w:bCs/>
        </w:rPr>
        <w:t>.</w:t>
      </w:r>
      <w:r w:rsidR="00A636B1" w:rsidRPr="00D8017A">
        <w:rPr>
          <w:rFonts w:cs="Arial"/>
          <w:bCs/>
        </w:rPr>
        <w:t>1</w:t>
      </w:r>
      <w:r w:rsidR="003C2E16" w:rsidRPr="00D8017A">
        <w:rPr>
          <w:rFonts w:cs="Arial"/>
          <w:bCs/>
        </w:rPr>
        <w:tab/>
      </w:r>
      <w:r w:rsidR="003C2E16" w:rsidRPr="00D8017A">
        <w:rPr>
          <w:rFonts w:cs="Arial"/>
        </w:rPr>
        <w:t>Effects of our strategic priorities</w:t>
      </w:r>
    </w:p>
    <w:p w:rsidR="0092250D" w:rsidRPr="001F26DC" w:rsidRDefault="003C2E16" w:rsidP="003C2E1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lang w:eastAsia="en-GB"/>
        </w:rPr>
      </w:pPr>
      <w:r w:rsidRPr="001F26DC">
        <w:rPr>
          <w:rFonts w:cs="Arial"/>
        </w:rPr>
        <w:tab/>
      </w:r>
      <w:r w:rsidR="00A636B1" w:rsidRPr="00D8017A">
        <w:rPr>
          <w:rFonts w:cs="Arial"/>
        </w:rPr>
        <w:t>5</w:t>
      </w:r>
      <w:r w:rsidR="0092250D" w:rsidRPr="00D8017A">
        <w:rPr>
          <w:rFonts w:cs="Arial"/>
        </w:rPr>
        <w:t>.</w:t>
      </w:r>
      <w:r w:rsidR="00A636B1" w:rsidRPr="00D8017A">
        <w:rPr>
          <w:rFonts w:cs="Arial"/>
        </w:rPr>
        <w:t>2</w:t>
      </w:r>
      <w:r w:rsidR="0092250D" w:rsidRPr="00D8017A">
        <w:rPr>
          <w:rFonts w:cs="Arial"/>
        </w:rPr>
        <w:tab/>
      </w:r>
      <w:r w:rsidRPr="00D8017A">
        <w:rPr>
          <w:rFonts w:cs="Arial"/>
          <w:lang w:eastAsia="en-GB"/>
        </w:rPr>
        <w:t xml:space="preserve">Effects of our </w:t>
      </w:r>
      <w:r w:rsidR="00282240" w:rsidRPr="00D8017A">
        <w:rPr>
          <w:rFonts w:cs="Arial"/>
          <w:lang w:eastAsia="en-GB"/>
        </w:rPr>
        <w:t xml:space="preserve">strategic </w:t>
      </w:r>
      <w:r w:rsidRPr="00D8017A">
        <w:rPr>
          <w:rFonts w:cs="Arial"/>
          <w:lang w:eastAsia="en-GB"/>
        </w:rPr>
        <w:t>priorities – summary</w:t>
      </w:r>
    </w:p>
    <w:p w:rsidR="0092250D" w:rsidRPr="001F26DC" w:rsidRDefault="00A636B1" w:rsidP="00393ED5">
      <w:pPr>
        <w:tabs>
          <w:tab w:val="clear" w:pos="2160"/>
          <w:tab w:val="left" w:pos="360"/>
        </w:tabs>
        <w:rPr>
          <w:rFonts w:cs="Arial"/>
        </w:rPr>
      </w:pPr>
      <w:r w:rsidRPr="001F26DC">
        <w:rPr>
          <w:rFonts w:cs="Arial"/>
        </w:rPr>
        <w:tab/>
      </w:r>
      <w:r w:rsidRPr="001F26DC">
        <w:rPr>
          <w:rFonts w:cs="Arial"/>
        </w:rPr>
        <w:tab/>
      </w:r>
      <w:r w:rsidRPr="00D8017A">
        <w:rPr>
          <w:rFonts w:cs="Arial"/>
        </w:rPr>
        <w:t>5</w:t>
      </w:r>
      <w:r w:rsidR="0092250D" w:rsidRPr="00D8017A">
        <w:rPr>
          <w:rFonts w:cs="Arial"/>
        </w:rPr>
        <w:t>.</w:t>
      </w:r>
      <w:r w:rsidRPr="00D8017A">
        <w:rPr>
          <w:rFonts w:cs="Arial"/>
        </w:rPr>
        <w:t>3</w:t>
      </w:r>
      <w:r w:rsidR="0092250D" w:rsidRPr="00D8017A">
        <w:rPr>
          <w:rFonts w:cs="Arial"/>
        </w:rPr>
        <w:tab/>
      </w:r>
      <w:r w:rsidR="003C2E16" w:rsidRPr="00D8017A">
        <w:rPr>
          <w:rFonts w:cs="Arial"/>
        </w:rPr>
        <w:t>Cumulative effects</w:t>
      </w:r>
    </w:p>
    <w:p w:rsidR="0092250D" w:rsidRPr="001F26DC" w:rsidRDefault="0092250D" w:rsidP="00393ED5">
      <w:pPr>
        <w:tabs>
          <w:tab w:val="clear" w:pos="2160"/>
          <w:tab w:val="left" w:pos="360"/>
        </w:tabs>
        <w:rPr>
          <w:rFonts w:cs="Arial"/>
        </w:rPr>
      </w:pPr>
    </w:p>
    <w:p w:rsidR="0092250D" w:rsidRPr="001F26DC" w:rsidRDefault="003D0A26" w:rsidP="00393ED5">
      <w:pPr>
        <w:tabs>
          <w:tab w:val="clear" w:pos="2160"/>
          <w:tab w:val="left" w:pos="360"/>
        </w:tabs>
        <w:rPr>
          <w:rStyle w:val="Hyperlink"/>
          <w:rFonts w:cs="Arial"/>
          <w:color w:val="auto"/>
          <w:sz w:val="26"/>
          <w:szCs w:val="26"/>
          <w:u w:val="none"/>
        </w:rPr>
      </w:pPr>
      <w:r w:rsidRPr="001F26DC">
        <w:rPr>
          <w:rFonts w:cs="Arial"/>
          <w:sz w:val="26"/>
          <w:szCs w:val="26"/>
        </w:rPr>
        <w:fldChar w:fldCharType="begin"/>
      </w:r>
      <w:r w:rsidR="009637FD" w:rsidRPr="001F26DC">
        <w:rPr>
          <w:rFonts w:cs="Arial"/>
          <w:sz w:val="26"/>
          <w:szCs w:val="26"/>
        </w:rPr>
        <w:instrText xml:space="preserve"> HYPERLINK  \l "Mitigation_and_monitoring" </w:instrText>
      </w:r>
      <w:r w:rsidRPr="001F26DC">
        <w:rPr>
          <w:rFonts w:cs="Arial"/>
          <w:sz w:val="26"/>
          <w:szCs w:val="26"/>
        </w:rPr>
        <w:fldChar w:fldCharType="separate"/>
      </w:r>
      <w:r w:rsidR="00A636B1" w:rsidRPr="001F26DC">
        <w:rPr>
          <w:rStyle w:val="Hyperlink"/>
          <w:rFonts w:cs="Arial"/>
          <w:color w:val="auto"/>
          <w:sz w:val="26"/>
          <w:szCs w:val="26"/>
          <w:u w:val="none"/>
        </w:rPr>
        <w:t>6</w:t>
      </w:r>
      <w:r w:rsidR="0092250D" w:rsidRPr="001F26DC">
        <w:rPr>
          <w:rStyle w:val="Hyperlink"/>
          <w:rFonts w:cs="Arial"/>
          <w:color w:val="auto"/>
          <w:sz w:val="26"/>
          <w:szCs w:val="26"/>
          <w:u w:val="none"/>
        </w:rPr>
        <w:t>.</w:t>
      </w:r>
      <w:r w:rsidR="0092250D" w:rsidRPr="001F26DC">
        <w:rPr>
          <w:rStyle w:val="Hyperlink"/>
          <w:rFonts w:cs="Arial"/>
          <w:color w:val="auto"/>
          <w:sz w:val="26"/>
          <w:szCs w:val="26"/>
          <w:u w:val="none"/>
        </w:rPr>
        <w:tab/>
        <w:t>Mitigation and monitoring</w:t>
      </w:r>
    </w:p>
    <w:p w:rsidR="0092250D" w:rsidRPr="001F26DC" w:rsidRDefault="003D0A26" w:rsidP="00393ED5">
      <w:pPr>
        <w:tabs>
          <w:tab w:val="clear" w:pos="2160"/>
          <w:tab w:val="left" w:pos="360"/>
        </w:tabs>
        <w:rPr>
          <w:rFonts w:cs="Arial"/>
        </w:rPr>
      </w:pPr>
      <w:r w:rsidRPr="001F26DC">
        <w:rPr>
          <w:rFonts w:cs="Arial"/>
          <w:sz w:val="26"/>
          <w:szCs w:val="26"/>
        </w:rPr>
        <w:fldChar w:fldCharType="end"/>
      </w:r>
      <w:r w:rsidR="00A636B1" w:rsidRPr="001F26DC">
        <w:rPr>
          <w:rFonts w:cs="Arial"/>
        </w:rPr>
        <w:tab/>
      </w:r>
      <w:r w:rsidR="00A636B1" w:rsidRPr="001F26DC">
        <w:rPr>
          <w:rFonts w:cs="Arial"/>
        </w:rPr>
        <w:tab/>
      </w:r>
      <w:r w:rsidR="00A636B1" w:rsidRPr="00D8017A">
        <w:rPr>
          <w:rFonts w:cs="Arial"/>
        </w:rPr>
        <w:t>6</w:t>
      </w:r>
      <w:r w:rsidR="0092250D" w:rsidRPr="00D8017A">
        <w:rPr>
          <w:rFonts w:cs="Arial"/>
        </w:rPr>
        <w:t>.1</w:t>
      </w:r>
      <w:r w:rsidR="0092250D" w:rsidRPr="00D8017A">
        <w:rPr>
          <w:rFonts w:cs="Arial"/>
        </w:rPr>
        <w:tab/>
        <w:t>Recommendations</w:t>
      </w:r>
    </w:p>
    <w:p w:rsidR="0092250D" w:rsidRPr="001F26DC" w:rsidRDefault="00A636B1" w:rsidP="00393ED5">
      <w:pPr>
        <w:tabs>
          <w:tab w:val="clear" w:pos="2160"/>
          <w:tab w:val="left" w:pos="360"/>
        </w:tabs>
        <w:rPr>
          <w:rFonts w:cs="Arial"/>
        </w:rPr>
      </w:pPr>
      <w:r w:rsidRPr="001F26DC">
        <w:rPr>
          <w:rFonts w:cs="Arial"/>
        </w:rPr>
        <w:tab/>
      </w:r>
      <w:r w:rsidRPr="00D8017A">
        <w:rPr>
          <w:rFonts w:cs="Arial"/>
        </w:rPr>
        <w:tab/>
        <w:t>6</w:t>
      </w:r>
      <w:r w:rsidR="0092250D" w:rsidRPr="00D8017A">
        <w:rPr>
          <w:rFonts w:cs="Arial"/>
        </w:rPr>
        <w:t>.2</w:t>
      </w:r>
      <w:r w:rsidR="0092250D" w:rsidRPr="00D8017A">
        <w:rPr>
          <w:rFonts w:cs="Arial"/>
        </w:rPr>
        <w:tab/>
        <w:t>Monitoring</w:t>
      </w:r>
    </w:p>
    <w:p w:rsidR="0092250D" w:rsidRPr="001F26DC" w:rsidRDefault="0092250D" w:rsidP="00393ED5">
      <w:pPr>
        <w:tabs>
          <w:tab w:val="clear" w:pos="2160"/>
          <w:tab w:val="left" w:pos="360"/>
        </w:tabs>
        <w:rPr>
          <w:rFonts w:cs="Arial"/>
        </w:rPr>
      </w:pPr>
    </w:p>
    <w:p w:rsidR="0092250D" w:rsidRPr="001F26DC" w:rsidRDefault="0090470D" w:rsidP="00393ED5">
      <w:pPr>
        <w:tabs>
          <w:tab w:val="clear" w:pos="2160"/>
          <w:tab w:val="left" w:pos="360"/>
        </w:tabs>
        <w:rPr>
          <w:rFonts w:cs="Arial"/>
          <w:sz w:val="26"/>
          <w:szCs w:val="26"/>
        </w:rPr>
      </w:pPr>
      <w:hyperlink w:anchor="Next_steps" w:history="1">
        <w:r w:rsidR="00A636B1" w:rsidRPr="001F26DC">
          <w:rPr>
            <w:rStyle w:val="Hyperlink"/>
            <w:rFonts w:cs="Arial"/>
            <w:color w:val="auto"/>
            <w:sz w:val="26"/>
            <w:szCs w:val="26"/>
            <w:u w:val="none"/>
          </w:rPr>
          <w:t>7</w:t>
        </w:r>
        <w:r w:rsidR="0092250D" w:rsidRPr="001F26DC">
          <w:rPr>
            <w:rStyle w:val="Hyperlink"/>
            <w:rFonts w:cs="Arial"/>
            <w:color w:val="auto"/>
            <w:sz w:val="26"/>
            <w:szCs w:val="26"/>
            <w:u w:val="none"/>
          </w:rPr>
          <w:t>.</w:t>
        </w:r>
        <w:r w:rsidR="0092250D" w:rsidRPr="001F26DC">
          <w:rPr>
            <w:rStyle w:val="Hyperlink"/>
            <w:rFonts w:cs="Arial"/>
            <w:color w:val="auto"/>
            <w:sz w:val="26"/>
            <w:szCs w:val="26"/>
            <w:u w:val="none"/>
          </w:rPr>
          <w:tab/>
          <w:t>Next steps</w:t>
        </w:r>
      </w:hyperlink>
    </w:p>
    <w:p w:rsidR="00D12823" w:rsidRPr="001F26DC" w:rsidRDefault="00D12823" w:rsidP="00393ED5">
      <w:pPr>
        <w:tabs>
          <w:tab w:val="clear" w:pos="2160"/>
          <w:tab w:val="left" w:pos="360"/>
        </w:tabs>
        <w:rPr>
          <w:rFonts w:cs="Arial"/>
          <w:b/>
        </w:rPr>
      </w:pPr>
    </w:p>
    <w:p w:rsidR="008B1689" w:rsidRPr="001F26DC" w:rsidRDefault="0090470D" w:rsidP="00473064">
      <w:pPr>
        <w:tabs>
          <w:tab w:val="clear" w:pos="2160"/>
          <w:tab w:val="left" w:pos="360"/>
        </w:tabs>
        <w:spacing w:after="40"/>
        <w:rPr>
          <w:rFonts w:cs="Arial"/>
        </w:rPr>
      </w:pPr>
      <w:hyperlink w:anchor="Annex1" w:history="1">
        <w:r w:rsidR="008B1689" w:rsidRPr="001F26DC">
          <w:rPr>
            <w:rStyle w:val="Hyperlink"/>
            <w:rFonts w:cs="Arial"/>
            <w:color w:val="auto"/>
            <w:u w:val="none"/>
          </w:rPr>
          <w:t>Annex 1:  Review of plans, programmes and environmental objectives</w:t>
        </w:r>
      </w:hyperlink>
    </w:p>
    <w:p w:rsidR="00D12823" w:rsidRPr="001F26DC" w:rsidRDefault="0090470D" w:rsidP="00473064">
      <w:pPr>
        <w:tabs>
          <w:tab w:val="clear" w:pos="2160"/>
          <w:tab w:val="left" w:pos="360"/>
        </w:tabs>
        <w:spacing w:after="40"/>
        <w:rPr>
          <w:rFonts w:cs="Arial"/>
          <w:b/>
        </w:rPr>
      </w:pPr>
      <w:hyperlink w:anchor="Annex2" w:history="1">
        <w:r w:rsidR="00196AD1" w:rsidRPr="001F26DC">
          <w:rPr>
            <w:rStyle w:val="Hyperlink"/>
            <w:rFonts w:cs="Arial"/>
            <w:color w:val="auto"/>
            <w:u w:val="none"/>
          </w:rPr>
          <w:t>Annex 2:  Scoping comments from SNH &amp; SEPA</w:t>
        </w:r>
      </w:hyperlink>
    </w:p>
    <w:p w:rsidR="008B1689" w:rsidRPr="000220CD" w:rsidRDefault="0090470D" w:rsidP="00473064">
      <w:pPr>
        <w:tabs>
          <w:tab w:val="clear" w:pos="2160"/>
          <w:tab w:val="left" w:pos="360"/>
        </w:tabs>
        <w:spacing w:after="40"/>
        <w:rPr>
          <w:rFonts w:cs="Arial"/>
        </w:rPr>
      </w:pPr>
      <w:hyperlink w:anchor="Annex3" w:history="1">
        <w:r w:rsidR="008B1689" w:rsidRPr="000220CD">
          <w:rPr>
            <w:rStyle w:val="Hyperlink"/>
            <w:rFonts w:cs="Arial"/>
            <w:color w:val="auto"/>
            <w:u w:val="none"/>
          </w:rPr>
          <w:t>Annex 3:  Detailed assessment findings</w:t>
        </w:r>
      </w:hyperlink>
    </w:p>
    <w:p w:rsidR="00D12823" w:rsidRPr="003E7CF6" w:rsidRDefault="00BA30F6" w:rsidP="00393ED5">
      <w:pPr>
        <w:tabs>
          <w:tab w:val="clear" w:pos="2160"/>
          <w:tab w:val="left" w:pos="360"/>
        </w:tabs>
        <w:rPr>
          <w:rFonts w:cs="Arial"/>
        </w:rPr>
      </w:pPr>
      <w:r w:rsidRPr="003E7CF6">
        <w:rPr>
          <w:rFonts w:cs="Arial"/>
        </w:rPr>
        <w:t>Annex 4:</w:t>
      </w:r>
      <w:r w:rsidR="000220CD" w:rsidRPr="003E7CF6">
        <w:rPr>
          <w:rFonts w:cs="Arial"/>
        </w:rPr>
        <w:t xml:space="preserve"> </w:t>
      </w:r>
      <w:r w:rsidR="003D1ED6">
        <w:rPr>
          <w:rFonts w:cs="Arial"/>
        </w:rPr>
        <w:t xml:space="preserve"> </w:t>
      </w:r>
      <w:r w:rsidRPr="003E7CF6">
        <w:rPr>
          <w:rFonts w:cs="Arial"/>
        </w:rPr>
        <w:t xml:space="preserve">Corporate Plan Objectives </w:t>
      </w:r>
    </w:p>
    <w:p w:rsidR="00727FF4" w:rsidRPr="001F26DC" w:rsidRDefault="00727FF4" w:rsidP="00D12823">
      <w:pPr>
        <w:pStyle w:val="Heading1"/>
        <w:numPr>
          <w:ilvl w:val="0"/>
          <w:numId w:val="0"/>
        </w:numPr>
        <w:jc w:val="left"/>
        <w:rPr>
          <w:rFonts w:cs="Arial"/>
          <w:bCs/>
          <w:sz w:val="32"/>
          <w:szCs w:val="32"/>
        </w:rPr>
      </w:pPr>
      <w:bookmarkStart w:id="1" w:name="_Toc282764587"/>
    </w:p>
    <w:p w:rsidR="00727FF4" w:rsidRPr="001F26DC" w:rsidRDefault="00727FF4" w:rsidP="00D12823">
      <w:pPr>
        <w:pStyle w:val="Heading1"/>
        <w:numPr>
          <w:ilvl w:val="0"/>
          <w:numId w:val="0"/>
        </w:numPr>
        <w:jc w:val="left"/>
        <w:rPr>
          <w:rFonts w:cs="Arial"/>
          <w:bCs/>
          <w:sz w:val="32"/>
          <w:szCs w:val="32"/>
        </w:rPr>
      </w:pPr>
    </w:p>
    <w:p w:rsidR="00727FF4" w:rsidRPr="001F26DC" w:rsidRDefault="00727FF4" w:rsidP="00D12823">
      <w:pPr>
        <w:pStyle w:val="Heading1"/>
        <w:numPr>
          <w:ilvl w:val="0"/>
          <w:numId w:val="0"/>
        </w:numPr>
        <w:jc w:val="left"/>
        <w:rPr>
          <w:rFonts w:cs="Arial"/>
          <w:bCs/>
          <w:sz w:val="32"/>
          <w:szCs w:val="32"/>
        </w:rPr>
      </w:pPr>
    </w:p>
    <w:p w:rsidR="00727FF4" w:rsidRPr="001F26DC" w:rsidRDefault="00727FF4" w:rsidP="00D12823">
      <w:pPr>
        <w:pStyle w:val="Heading1"/>
        <w:numPr>
          <w:ilvl w:val="0"/>
          <w:numId w:val="0"/>
        </w:numPr>
        <w:jc w:val="left"/>
        <w:rPr>
          <w:rFonts w:cs="Arial"/>
          <w:bCs/>
          <w:sz w:val="32"/>
          <w:szCs w:val="32"/>
        </w:rPr>
      </w:pPr>
    </w:p>
    <w:p w:rsidR="004909D4" w:rsidRDefault="004909D4" w:rsidP="004909D4">
      <w:pPr>
        <w:rPr>
          <w:rFonts w:cs="Arial"/>
        </w:rPr>
      </w:pPr>
    </w:p>
    <w:p w:rsidR="00D8017A" w:rsidRPr="001F26DC" w:rsidRDefault="00D8017A" w:rsidP="004909D4">
      <w:pPr>
        <w:rPr>
          <w:rFonts w:cs="Arial"/>
        </w:rPr>
      </w:pPr>
    </w:p>
    <w:p w:rsidR="004909D4" w:rsidRPr="001F26DC" w:rsidRDefault="004909D4" w:rsidP="004909D4">
      <w:pPr>
        <w:rPr>
          <w:rFonts w:cs="Arial"/>
        </w:rPr>
      </w:pPr>
    </w:p>
    <w:p w:rsidR="001F26DC" w:rsidRDefault="001F26DC" w:rsidP="00D12823">
      <w:pPr>
        <w:pStyle w:val="Heading1"/>
        <w:numPr>
          <w:ilvl w:val="0"/>
          <w:numId w:val="0"/>
        </w:numPr>
        <w:jc w:val="left"/>
        <w:rPr>
          <w:rFonts w:cs="Arial"/>
          <w:bCs/>
          <w:sz w:val="32"/>
          <w:szCs w:val="32"/>
        </w:rPr>
      </w:pPr>
      <w:bookmarkStart w:id="2" w:name="Introduction"/>
    </w:p>
    <w:p w:rsidR="0084431F" w:rsidRPr="001F26DC" w:rsidRDefault="00727FF4" w:rsidP="00D12823">
      <w:pPr>
        <w:pStyle w:val="Heading1"/>
        <w:numPr>
          <w:ilvl w:val="0"/>
          <w:numId w:val="0"/>
        </w:numPr>
        <w:jc w:val="left"/>
        <w:rPr>
          <w:rFonts w:cs="Arial"/>
          <w:bCs/>
          <w:sz w:val="32"/>
          <w:szCs w:val="32"/>
        </w:rPr>
      </w:pPr>
      <w:r w:rsidRPr="001F26DC">
        <w:rPr>
          <w:rFonts w:cs="Arial"/>
          <w:bCs/>
          <w:sz w:val="32"/>
          <w:szCs w:val="32"/>
        </w:rPr>
        <w:lastRenderedPageBreak/>
        <w:t>1</w:t>
      </w:r>
      <w:r w:rsidR="00D12823" w:rsidRPr="001F26DC">
        <w:rPr>
          <w:rFonts w:cs="Arial"/>
          <w:bCs/>
          <w:sz w:val="32"/>
          <w:szCs w:val="32"/>
        </w:rPr>
        <w:t>.</w:t>
      </w:r>
      <w:r w:rsidR="00D12823" w:rsidRPr="001F26DC">
        <w:rPr>
          <w:rFonts w:cs="Arial"/>
          <w:bCs/>
          <w:sz w:val="32"/>
          <w:szCs w:val="32"/>
        </w:rPr>
        <w:tab/>
      </w:r>
      <w:r w:rsidR="0084431F" w:rsidRPr="001F26DC">
        <w:rPr>
          <w:rFonts w:cs="Arial"/>
          <w:bCs/>
          <w:sz w:val="32"/>
          <w:szCs w:val="32"/>
        </w:rPr>
        <w:t>Introduction</w:t>
      </w:r>
      <w:bookmarkEnd w:id="1"/>
    </w:p>
    <w:bookmarkEnd w:id="2"/>
    <w:p w:rsidR="0084431F" w:rsidRPr="001F26DC" w:rsidRDefault="0084431F" w:rsidP="00605429">
      <w:pPr>
        <w:jc w:val="left"/>
        <w:rPr>
          <w:rFonts w:cs="Arial"/>
        </w:rPr>
      </w:pPr>
    </w:p>
    <w:p w:rsidR="0084431F" w:rsidRPr="001F26DC" w:rsidRDefault="00727FF4" w:rsidP="00D12823">
      <w:pPr>
        <w:pStyle w:val="Heading2"/>
        <w:numPr>
          <w:ilvl w:val="0"/>
          <w:numId w:val="0"/>
        </w:numPr>
        <w:jc w:val="left"/>
        <w:rPr>
          <w:rFonts w:cs="Arial"/>
          <w:bCs/>
          <w:sz w:val="26"/>
        </w:rPr>
      </w:pPr>
      <w:bookmarkStart w:id="3" w:name="_Toc282764588"/>
      <w:bookmarkStart w:id="4" w:name="Background"/>
      <w:r w:rsidRPr="001F26DC">
        <w:rPr>
          <w:rFonts w:cs="Arial"/>
          <w:bCs/>
          <w:sz w:val="26"/>
        </w:rPr>
        <w:t>1</w:t>
      </w:r>
      <w:r w:rsidR="00D12823" w:rsidRPr="001F26DC">
        <w:rPr>
          <w:rFonts w:cs="Arial"/>
          <w:bCs/>
          <w:sz w:val="26"/>
        </w:rPr>
        <w:t xml:space="preserve">.1 </w:t>
      </w:r>
      <w:r w:rsidR="003A3DB7" w:rsidRPr="001F26DC">
        <w:rPr>
          <w:rFonts w:cs="Arial"/>
          <w:bCs/>
          <w:sz w:val="26"/>
        </w:rPr>
        <w:tab/>
      </w:r>
      <w:r w:rsidR="0084431F" w:rsidRPr="001F26DC">
        <w:rPr>
          <w:rFonts w:cs="Arial"/>
          <w:bCs/>
          <w:sz w:val="26"/>
        </w:rPr>
        <w:t>Background</w:t>
      </w:r>
      <w:bookmarkEnd w:id="3"/>
    </w:p>
    <w:bookmarkEnd w:id="4"/>
    <w:p w:rsidR="0084431F" w:rsidRPr="001F26DC" w:rsidRDefault="0084431F" w:rsidP="00605429">
      <w:pPr>
        <w:ind w:left="720" w:hanging="720"/>
        <w:jc w:val="left"/>
        <w:rPr>
          <w:rFonts w:cs="Arial"/>
          <w:sz w:val="22"/>
          <w:szCs w:val="22"/>
        </w:rPr>
      </w:pPr>
    </w:p>
    <w:p w:rsidR="001F26DC" w:rsidRPr="001F26DC" w:rsidRDefault="0090470D" w:rsidP="001F26DC">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hyperlink r:id="rId9" w:history="1">
        <w:r w:rsidR="001F26DC" w:rsidRPr="001F26DC">
          <w:rPr>
            <w:rStyle w:val="Hyperlink"/>
            <w:rFonts w:cs="Arial"/>
            <w:sz w:val="23"/>
            <w:szCs w:val="23"/>
            <w:lang w:eastAsia="en-GB"/>
          </w:rPr>
          <w:t>The Historic Environment Scotland Act 2014</w:t>
        </w:r>
      </w:hyperlink>
      <w:r w:rsidR="001F26DC" w:rsidRPr="001F26DC">
        <w:rPr>
          <w:rFonts w:cs="Arial"/>
          <w:color w:val="000000"/>
          <w:sz w:val="23"/>
          <w:szCs w:val="23"/>
          <w:lang w:eastAsia="en-GB"/>
        </w:rPr>
        <w:t xml:space="preserve"> established a new Non-Departmental Public Body known as </w:t>
      </w:r>
      <w:r w:rsidR="001F26DC" w:rsidRPr="001F26DC">
        <w:rPr>
          <w:rFonts w:cs="Arial"/>
          <w:b/>
          <w:color w:val="000000"/>
          <w:sz w:val="23"/>
          <w:szCs w:val="23"/>
          <w:lang w:eastAsia="en-GB"/>
        </w:rPr>
        <w:t>Historic Environment Scotland</w:t>
      </w:r>
      <w:r w:rsidR="001F26DC" w:rsidRPr="001F26DC">
        <w:rPr>
          <w:rFonts w:cs="Arial"/>
          <w:color w:val="000000"/>
          <w:sz w:val="23"/>
          <w:szCs w:val="23"/>
          <w:lang w:eastAsia="en-GB"/>
        </w:rPr>
        <w:t xml:space="preserve">. This new body takes on the role and functions previously exercised by the Royal Commission on the Ancient and Historical Monuments of Scotland (RCAHMS) and Historic Scotland (HS). The general function of this body as set out in the Act will be to investigate, care for and promote Scotland’s historic environment. </w:t>
      </w:r>
    </w:p>
    <w:p w:rsidR="001F26DC" w:rsidRPr="001F26DC" w:rsidRDefault="001F26DC" w:rsidP="001F26DC">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rsidR="004415FC" w:rsidRDefault="001F26DC" w:rsidP="001F26DC">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1F26DC">
        <w:rPr>
          <w:rFonts w:cs="Arial"/>
          <w:color w:val="000000"/>
          <w:sz w:val="23"/>
          <w:szCs w:val="23"/>
          <w:lang w:eastAsia="en-GB"/>
        </w:rPr>
        <w:t xml:space="preserve">The Corporate Plan will look at Historic Environment Scotland’s priorities for the whole of </w:t>
      </w:r>
      <w:smartTag w:uri="urn:schemas-microsoft-com:office:smarttags" w:element="country-region">
        <w:smartTag w:uri="urn:schemas-microsoft-com:office:smarttags" w:element="place">
          <w:r w:rsidRPr="001F26DC">
            <w:rPr>
              <w:rFonts w:cs="Arial"/>
              <w:color w:val="000000"/>
              <w:sz w:val="23"/>
              <w:szCs w:val="23"/>
              <w:lang w:eastAsia="en-GB"/>
            </w:rPr>
            <w:t>Scotland</w:t>
          </w:r>
        </w:smartTag>
      </w:smartTag>
      <w:r w:rsidRPr="001F26DC">
        <w:rPr>
          <w:rFonts w:cs="Arial"/>
          <w:color w:val="000000"/>
          <w:sz w:val="23"/>
          <w:szCs w:val="23"/>
          <w:lang w:eastAsia="en-GB"/>
        </w:rPr>
        <w:t xml:space="preserve">. The purpose of the Corporate Plan is to set out Historic Environment Scotland’s priorities over the next three years. The preparation of a Corporate Plan has been informed by the functional requirements of the Historic Environment Scotland </w:t>
      </w:r>
      <w:hyperlink r:id="rId10" w:history="1">
        <w:r w:rsidR="004415FC">
          <w:rPr>
            <w:rStyle w:val="Hyperlink"/>
            <w:rFonts w:cs="Arial"/>
            <w:sz w:val="23"/>
            <w:szCs w:val="23"/>
            <w:lang w:eastAsia="en-GB"/>
          </w:rPr>
          <w:t>Act 2014</w:t>
        </w:r>
      </w:hyperlink>
    </w:p>
    <w:p w:rsidR="001F26DC" w:rsidRPr="001F26DC" w:rsidRDefault="001F26DC" w:rsidP="001F26DC">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1F26DC">
        <w:rPr>
          <w:rFonts w:cs="Arial"/>
          <w:color w:val="000000"/>
          <w:sz w:val="23"/>
          <w:szCs w:val="23"/>
          <w:lang w:eastAsia="en-GB"/>
        </w:rPr>
        <w:t xml:space="preserve">as well as </w:t>
      </w:r>
      <w:hyperlink r:id="rId11" w:history="1">
        <w:r w:rsidRPr="001F26DC">
          <w:rPr>
            <w:rStyle w:val="Hyperlink"/>
            <w:rFonts w:cs="Arial"/>
            <w:sz w:val="23"/>
            <w:szCs w:val="23"/>
            <w:lang w:eastAsia="en-GB"/>
          </w:rPr>
          <w:t>Our Place in Time: The Historic Environment Strategy for Scotland</w:t>
        </w:r>
      </w:hyperlink>
      <w:r w:rsidRPr="001F26DC">
        <w:rPr>
          <w:rFonts w:cs="Arial"/>
          <w:color w:val="000000"/>
          <w:sz w:val="23"/>
          <w:szCs w:val="23"/>
          <w:lang w:eastAsia="en-GB"/>
        </w:rPr>
        <w:t xml:space="preserve">. This strategy is a high level framework which sets out a 10 year vision for Scotland’s historic environment. Historic Environment Scotland will also contribute to the wider purpose and national outcomes of the Scottish Government, set out in the </w:t>
      </w:r>
      <w:hyperlink r:id="rId12" w:history="1">
        <w:r w:rsidRPr="001F26DC">
          <w:rPr>
            <w:rStyle w:val="Hyperlink"/>
            <w:rFonts w:cs="Arial"/>
            <w:sz w:val="23"/>
            <w:szCs w:val="23"/>
            <w:lang w:eastAsia="en-GB"/>
          </w:rPr>
          <w:t>National Performance Framework</w:t>
        </w:r>
      </w:hyperlink>
      <w:r w:rsidRPr="001F26DC">
        <w:rPr>
          <w:rFonts w:cs="Arial"/>
          <w:color w:val="000000"/>
          <w:sz w:val="23"/>
          <w:szCs w:val="23"/>
          <w:lang w:eastAsia="en-GB"/>
        </w:rPr>
        <w:t>.</w:t>
      </w:r>
    </w:p>
    <w:p w:rsidR="001F26DC" w:rsidRPr="001F26DC" w:rsidRDefault="001F26DC" w:rsidP="001F26DC">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rsidR="001F26DC" w:rsidRPr="001F26DC" w:rsidRDefault="001F26DC" w:rsidP="001F26DC">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1F26DC">
        <w:rPr>
          <w:rFonts w:cs="Arial"/>
          <w:color w:val="000000"/>
          <w:sz w:val="23"/>
          <w:szCs w:val="23"/>
          <w:lang w:eastAsia="en-GB"/>
        </w:rPr>
        <w:t>The Government’s National Performance Framework provides a means to measure the Government’s success in achieving its priorities. It comprises five Strategic Objectives that underpin the Government’s Purpose and describe the kind of Scotland we want to live in – a Scotland that is Wealthier and Fairer, Smarter, Healthier, Safer and Stronger, and Greener – and sixteen National Outcomes which provide a performance framework for measuring success against the Government’s strategic priorities.</w:t>
      </w:r>
    </w:p>
    <w:p w:rsidR="001F26DC" w:rsidRPr="001F26DC" w:rsidRDefault="001F26DC" w:rsidP="001F26DC">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rsidR="00A636B1" w:rsidRPr="001F26DC" w:rsidRDefault="00A636B1" w:rsidP="00A636B1">
      <w:pPr>
        <w:pStyle w:val="Heading2"/>
        <w:numPr>
          <w:ilvl w:val="0"/>
          <w:numId w:val="0"/>
        </w:numPr>
        <w:jc w:val="left"/>
        <w:rPr>
          <w:rFonts w:cs="Arial"/>
          <w:bCs/>
          <w:sz w:val="26"/>
          <w:szCs w:val="26"/>
        </w:rPr>
      </w:pPr>
      <w:r w:rsidRPr="001F26DC">
        <w:rPr>
          <w:rFonts w:cs="Arial"/>
          <w:bCs/>
          <w:sz w:val="26"/>
          <w:szCs w:val="26"/>
        </w:rPr>
        <w:t>Consultation</w:t>
      </w:r>
    </w:p>
    <w:p w:rsidR="00A636B1" w:rsidRPr="001F26DC" w:rsidRDefault="00A636B1" w:rsidP="00A636B1">
      <w:pPr>
        <w:spacing w:line="240" w:lineRule="auto"/>
        <w:jc w:val="left"/>
        <w:rPr>
          <w:rFonts w:cs="Arial"/>
          <w:b/>
        </w:rPr>
      </w:pPr>
    </w:p>
    <w:p w:rsidR="0021553D" w:rsidRPr="001F26DC" w:rsidRDefault="00A636B1" w:rsidP="00A636B1">
      <w:pPr>
        <w:jc w:val="left"/>
        <w:rPr>
          <w:rFonts w:cs="Arial"/>
          <w:sz w:val="23"/>
          <w:szCs w:val="23"/>
        </w:rPr>
      </w:pPr>
      <w:bookmarkStart w:id="5" w:name="_Toc247619855"/>
      <w:bookmarkStart w:id="6" w:name="_Toc247620349"/>
      <w:r w:rsidRPr="001F26DC">
        <w:rPr>
          <w:rFonts w:cs="Arial"/>
          <w:sz w:val="23"/>
          <w:szCs w:val="23"/>
        </w:rPr>
        <w:t xml:space="preserve">This Environmental Report accompanies the draft plan for a </w:t>
      </w:r>
      <w:r w:rsidR="004415FC">
        <w:rPr>
          <w:rFonts w:cs="Arial"/>
          <w:sz w:val="23"/>
          <w:szCs w:val="23"/>
        </w:rPr>
        <w:t xml:space="preserve">12 </w:t>
      </w:r>
      <w:r w:rsidRPr="004415FC">
        <w:rPr>
          <w:rFonts w:cs="Arial"/>
          <w:sz w:val="23"/>
          <w:szCs w:val="23"/>
        </w:rPr>
        <w:t>week p</w:t>
      </w:r>
      <w:r w:rsidRPr="001F26DC">
        <w:rPr>
          <w:rFonts w:cs="Arial"/>
          <w:sz w:val="23"/>
          <w:szCs w:val="23"/>
        </w:rPr>
        <w:t xml:space="preserve">ublic consultation </w:t>
      </w:r>
      <w:r w:rsidR="0021553D" w:rsidRPr="000F701B">
        <w:rPr>
          <w:rFonts w:cs="Arial"/>
          <w:sz w:val="23"/>
          <w:szCs w:val="23"/>
        </w:rPr>
        <w:t>between</w:t>
      </w:r>
      <w:r w:rsidRPr="000F701B">
        <w:rPr>
          <w:rFonts w:cs="Arial"/>
          <w:sz w:val="23"/>
          <w:szCs w:val="23"/>
        </w:rPr>
        <w:t xml:space="preserve"> </w:t>
      </w:r>
      <w:r w:rsidR="004415FC" w:rsidRPr="000F701B">
        <w:rPr>
          <w:rFonts w:cs="Arial"/>
          <w:b/>
          <w:sz w:val="23"/>
          <w:szCs w:val="23"/>
        </w:rPr>
        <w:t>16 November</w:t>
      </w:r>
      <w:r w:rsidR="001F26DC" w:rsidRPr="000F701B">
        <w:rPr>
          <w:rFonts w:cs="Arial"/>
          <w:b/>
          <w:sz w:val="23"/>
          <w:szCs w:val="23"/>
        </w:rPr>
        <w:t xml:space="preserve"> </w:t>
      </w:r>
      <w:r w:rsidRPr="000F701B">
        <w:rPr>
          <w:rFonts w:cs="Arial"/>
          <w:b/>
          <w:sz w:val="23"/>
          <w:szCs w:val="23"/>
        </w:rPr>
        <w:t>201</w:t>
      </w:r>
      <w:r w:rsidR="001F26DC" w:rsidRPr="000F701B">
        <w:rPr>
          <w:rFonts w:cs="Arial"/>
          <w:b/>
          <w:sz w:val="23"/>
          <w:szCs w:val="23"/>
        </w:rPr>
        <w:t>5</w:t>
      </w:r>
      <w:r w:rsidRPr="000F701B">
        <w:rPr>
          <w:rFonts w:cs="Arial"/>
          <w:b/>
          <w:sz w:val="23"/>
          <w:szCs w:val="23"/>
        </w:rPr>
        <w:t xml:space="preserve"> </w:t>
      </w:r>
      <w:r w:rsidR="003E7E31" w:rsidRPr="000F701B">
        <w:rPr>
          <w:rFonts w:cs="Arial"/>
          <w:b/>
          <w:sz w:val="23"/>
          <w:szCs w:val="23"/>
        </w:rPr>
        <w:t>and</w:t>
      </w:r>
      <w:r w:rsidRPr="000F701B">
        <w:rPr>
          <w:rFonts w:cs="Arial"/>
          <w:b/>
          <w:sz w:val="23"/>
          <w:szCs w:val="23"/>
        </w:rPr>
        <w:t xml:space="preserve"> </w:t>
      </w:r>
      <w:r w:rsidR="004415FC" w:rsidRPr="000F701B">
        <w:rPr>
          <w:rFonts w:cs="Arial"/>
          <w:b/>
          <w:sz w:val="23"/>
          <w:szCs w:val="23"/>
        </w:rPr>
        <w:t xml:space="preserve">8 February </w:t>
      </w:r>
      <w:r w:rsidR="001F26DC" w:rsidRPr="000F701B">
        <w:rPr>
          <w:rFonts w:cs="Arial"/>
          <w:b/>
          <w:sz w:val="23"/>
          <w:szCs w:val="23"/>
        </w:rPr>
        <w:t>2</w:t>
      </w:r>
      <w:r w:rsidRPr="000F701B">
        <w:rPr>
          <w:rFonts w:cs="Arial"/>
          <w:b/>
          <w:sz w:val="23"/>
          <w:szCs w:val="23"/>
        </w:rPr>
        <w:t>01</w:t>
      </w:r>
      <w:r w:rsidR="00762452" w:rsidRPr="000F701B">
        <w:rPr>
          <w:rFonts w:cs="Arial"/>
          <w:b/>
          <w:sz w:val="23"/>
          <w:szCs w:val="23"/>
        </w:rPr>
        <w:t>6</w:t>
      </w:r>
      <w:r w:rsidR="00F95E29" w:rsidRPr="000F701B">
        <w:rPr>
          <w:rFonts w:cs="Arial"/>
          <w:b/>
          <w:sz w:val="23"/>
          <w:szCs w:val="23"/>
        </w:rPr>
        <w:t>.</w:t>
      </w:r>
      <w:r w:rsidR="00F95E29" w:rsidRPr="000F701B">
        <w:rPr>
          <w:rFonts w:cs="Arial"/>
          <w:sz w:val="23"/>
          <w:szCs w:val="23"/>
        </w:rPr>
        <w:t xml:space="preserve"> </w:t>
      </w:r>
      <w:r w:rsidRPr="000F701B">
        <w:rPr>
          <w:rFonts w:cs="Arial"/>
          <w:sz w:val="23"/>
          <w:szCs w:val="23"/>
        </w:rPr>
        <w:t>Any</w:t>
      </w:r>
      <w:r w:rsidRPr="001F26DC">
        <w:rPr>
          <w:rFonts w:cs="Arial"/>
          <w:sz w:val="23"/>
          <w:szCs w:val="23"/>
        </w:rPr>
        <w:t xml:space="preserve"> comments that you would like to make on either document are w</w:t>
      </w:r>
      <w:r w:rsidR="00F95E29">
        <w:rPr>
          <w:rFonts w:cs="Arial"/>
          <w:sz w:val="23"/>
          <w:szCs w:val="23"/>
        </w:rPr>
        <w:t>elcomed.</w:t>
      </w:r>
      <w:r w:rsidR="00E37748" w:rsidRPr="001F26DC">
        <w:rPr>
          <w:rFonts w:cs="Arial"/>
          <w:sz w:val="23"/>
          <w:szCs w:val="23"/>
        </w:rPr>
        <w:t xml:space="preserve"> A number of questions </w:t>
      </w:r>
      <w:r w:rsidRPr="001F26DC">
        <w:rPr>
          <w:rFonts w:cs="Arial"/>
          <w:sz w:val="23"/>
          <w:szCs w:val="23"/>
        </w:rPr>
        <w:t xml:space="preserve">are listed in the Response Form which you are encouraged to use to help structure your response to the draft plan and this Environmental Report.  </w:t>
      </w:r>
    </w:p>
    <w:p w:rsidR="0021553D" w:rsidRPr="001F26DC" w:rsidRDefault="0021553D" w:rsidP="00A636B1">
      <w:pPr>
        <w:jc w:val="left"/>
        <w:rPr>
          <w:rFonts w:cs="Arial"/>
          <w:sz w:val="23"/>
          <w:szCs w:val="23"/>
        </w:rPr>
      </w:pPr>
    </w:p>
    <w:p w:rsidR="00A636B1" w:rsidRPr="001F26DC" w:rsidRDefault="00A636B1" w:rsidP="00A636B1">
      <w:pPr>
        <w:jc w:val="left"/>
        <w:rPr>
          <w:rFonts w:cs="Arial"/>
          <w:sz w:val="23"/>
          <w:szCs w:val="23"/>
        </w:rPr>
      </w:pPr>
      <w:r w:rsidRPr="001F26DC">
        <w:rPr>
          <w:rFonts w:cs="Arial"/>
          <w:sz w:val="23"/>
          <w:szCs w:val="23"/>
        </w:rPr>
        <w:t>With regards to the Environmental Report the main question to consider is:</w:t>
      </w:r>
      <w:bookmarkEnd w:id="5"/>
      <w:bookmarkEnd w:id="6"/>
    </w:p>
    <w:p w:rsidR="00466F66" w:rsidRPr="001F26DC" w:rsidRDefault="00466F66" w:rsidP="00605429">
      <w:pPr>
        <w:autoSpaceDE w:val="0"/>
        <w:autoSpaceDN w:val="0"/>
        <w:adjustRightInd w:val="0"/>
        <w:jc w:val="left"/>
        <w:rPr>
          <w:rFonts w:cs="Arial"/>
          <w:color w:val="000000"/>
        </w:rPr>
      </w:pPr>
    </w:p>
    <w:p w:rsidR="00A636B1" w:rsidRPr="001F26DC" w:rsidRDefault="00E06F8A" w:rsidP="00605429">
      <w:pPr>
        <w:autoSpaceDE w:val="0"/>
        <w:autoSpaceDN w:val="0"/>
        <w:adjustRightInd w:val="0"/>
        <w:jc w:val="left"/>
        <w:rPr>
          <w:rFonts w:cs="Arial"/>
          <w:color w:val="000000"/>
        </w:rPr>
      </w:pPr>
      <w:r>
        <w:rPr>
          <w:rFonts w:cs="Arial"/>
          <w:noProof/>
          <w:color w:val="000000"/>
          <w:lang w:eastAsia="en-GB"/>
        </w:rPr>
        <mc:AlternateContent>
          <mc:Choice Requires="wps">
            <w:drawing>
              <wp:anchor distT="0" distB="0" distL="114300" distR="114300" simplePos="0" relativeHeight="251653632" behindDoc="0" locked="0" layoutInCell="1" allowOverlap="1">
                <wp:simplePos x="0" y="0"/>
                <wp:positionH relativeFrom="column">
                  <wp:posOffset>571500</wp:posOffset>
                </wp:positionH>
                <wp:positionV relativeFrom="paragraph">
                  <wp:posOffset>55880</wp:posOffset>
                </wp:positionV>
                <wp:extent cx="4457700" cy="799465"/>
                <wp:effectExtent l="19050" t="19050" r="19050" b="19685"/>
                <wp:wrapNone/>
                <wp:docPr id="160"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799465"/>
                        </a:xfrm>
                        <a:prstGeom prst="rect">
                          <a:avLst/>
                        </a:prstGeom>
                        <a:solidFill>
                          <a:schemeClr val="bg1"/>
                        </a:solidFill>
                        <a:ln w="38100">
                          <a:solidFill>
                            <a:schemeClr val="accent4"/>
                          </a:solidFill>
                          <a:miter lim="800000"/>
                          <a:headEnd/>
                          <a:tailEnd/>
                        </a:ln>
                      </wps:spPr>
                      <wps:txbx>
                        <w:txbxContent>
                          <w:p w:rsidR="007A4375" w:rsidRPr="001F26DC" w:rsidRDefault="007A4375" w:rsidP="0021553D">
                            <w:pPr>
                              <w:spacing w:before="40"/>
                              <w:jc w:val="center"/>
                              <w:rPr>
                                <w:rFonts w:cs="Arial"/>
                                <w:sz w:val="25"/>
                                <w:szCs w:val="25"/>
                              </w:rPr>
                            </w:pPr>
                            <w:r w:rsidRPr="001F26DC">
                              <w:rPr>
                                <w:rFonts w:cs="Arial"/>
                                <w:sz w:val="25"/>
                                <w:szCs w:val="25"/>
                              </w:rPr>
                              <w:t xml:space="preserve">Do you agree with the results of the environmental assessment and have the key issues associated with the environmental implications of the draft </w:t>
                            </w:r>
                            <w:r>
                              <w:rPr>
                                <w:rFonts w:cs="Arial"/>
                                <w:sz w:val="25"/>
                                <w:szCs w:val="25"/>
                              </w:rPr>
                              <w:t>p</w:t>
                            </w:r>
                            <w:r w:rsidRPr="001F26DC">
                              <w:rPr>
                                <w:rFonts w:cs="Arial"/>
                                <w:sz w:val="25"/>
                                <w:szCs w:val="25"/>
                              </w:rPr>
                              <w:t>lan been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9" o:spid="_x0000_s1026" type="#_x0000_t202" style="position:absolute;margin-left:45pt;margin-top:4.4pt;width:351pt;height:62.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" fillcolor="white [3212]" strokecolor="#8064a2 [3207]" strokeweight="3pt">
                <v:textbox>
                  <w:txbxContent>
                    <w:p w:rsidR="007A4375" w:rsidRPr="001F26DC" w:rsidRDefault="007A4375" w:rsidP="0021553D">
                      <w:pPr>
                        <w:spacing w:before="40"/>
                        <w:jc w:val="center"/>
                        <w:rPr>
                          <w:rFonts w:cs="Arial"/>
                          <w:sz w:val="25"/>
                          <w:szCs w:val="25"/>
                        </w:rPr>
                      </w:pPr>
                      <w:r w:rsidRPr="001F26DC">
                        <w:rPr>
                          <w:rFonts w:cs="Arial"/>
                          <w:sz w:val="25"/>
                          <w:szCs w:val="25"/>
                        </w:rPr>
                        <w:t xml:space="preserve">Do you agree with the results of the environmental assessment and have the key issues associated with the environmental implications of the draft </w:t>
                      </w:r>
                      <w:r>
                        <w:rPr>
                          <w:rFonts w:cs="Arial"/>
                          <w:sz w:val="25"/>
                          <w:szCs w:val="25"/>
                        </w:rPr>
                        <w:t>p</w:t>
                      </w:r>
                      <w:r w:rsidRPr="001F26DC">
                        <w:rPr>
                          <w:rFonts w:cs="Arial"/>
                          <w:sz w:val="25"/>
                          <w:szCs w:val="25"/>
                        </w:rPr>
                        <w:t>lan been identified?</w:t>
                      </w:r>
                    </w:p>
                  </w:txbxContent>
                </v:textbox>
              </v:shape>
            </w:pict>
          </mc:Fallback>
        </mc:AlternateContent>
      </w:r>
    </w:p>
    <w:p w:rsidR="00A636B1" w:rsidRPr="001F26DC" w:rsidRDefault="00A636B1" w:rsidP="00605429">
      <w:pPr>
        <w:autoSpaceDE w:val="0"/>
        <w:autoSpaceDN w:val="0"/>
        <w:adjustRightInd w:val="0"/>
        <w:jc w:val="left"/>
        <w:rPr>
          <w:rFonts w:cs="Arial"/>
          <w:color w:val="000000"/>
        </w:rPr>
      </w:pPr>
    </w:p>
    <w:p w:rsidR="00A636B1" w:rsidRPr="001F26DC" w:rsidRDefault="00A636B1" w:rsidP="00605429">
      <w:pPr>
        <w:autoSpaceDE w:val="0"/>
        <w:autoSpaceDN w:val="0"/>
        <w:adjustRightInd w:val="0"/>
        <w:jc w:val="left"/>
        <w:rPr>
          <w:rFonts w:cs="Arial"/>
          <w:color w:val="000000"/>
        </w:rPr>
      </w:pPr>
    </w:p>
    <w:p w:rsidR="00A636B1" w:rsidRPr="001F26DC" w:rsidRDefault="00A636B1" w:rsidP="00605429">
      <w:pPr>
        <w:autoSpaceDE w:val="0"/>
        <w:autoSpaceDN w:val="0"/>
        <w:adjustRightInd w:val="0"/>
        <w:jc w:val="left"/>
        <w:rPr>
          <w:rFonts w:cs="Arial"/>
          <w:color w:val="000000"/>
        </w:rPr>
      </w:pPr>
    </w:p>
    <w:p w:rsidR="00E37748" w:rsidRPr="001F26DC" w:rsidRDefault="00E37748" w:rsidP="00605429">
      <w:pPr>
        <w:autoSpaceDE w:val="0"/>
        <w:autoSpaceDN w:val="0"/>
        <w:adjustRightInd w:val="0"/>
        <w:jc w:val="left"/>
        <w:rPr>
          <w:rFonts w:cs="Arial"/>
          <w:color w:val="000000"/>
        </w:rPr>
      </w:pPr>
    </w:p>
    <w:p w:rsidR="00511E1F" w:rsidRPr="001F26DC" w:rsidRDefault="00511E1F" w:rsidP="00466F66">
      <w:pPr>
        <w:rPr>
          <w:rFonts w:cs="Arial"/>
        </w:rPr>
      </w:pPr>
      <w:bookmarkStart w:id="7" w:name="_Toc242866407"/>
      <w:bookmarkStart w:id="8" w:name="_Toc282764589"/>
    </w:p>
    <w:p w:rsidR="0084431F" w:rsidRPr="008C12A8" w:rsidRDefault="00705DB4" w:rsidP="00D12823">
      <w:pPr>
        <w:pStyle w:val="Heading2"/>
        <w:numPr>
          <w:ilvl w:val="0"/>
          <w:numId w:val="0"/>
        </w:numPr>
        <w:jc w:val="left"/>
        <w:rPr>
          <w:rFonts w:cs="Arial"/>
          <w:bCs/>
          <w:sz w:val="26"/>
        </w:rPr>
      </w:pPr>
      <w:bookmarkStart w:id="9" w:name="Content_of_the_draft_plan"/>
      <w:r w:rsidRPr="008C12A8">
        <w:rPr>
          <w:rFonts w:cs="Arial"/>
          <w:bCs/>
          <w:sz w:val="26"/>
        </w:rPr>
        <w:t>1</w:t>
      </w:r>
      <w:r w:rsidR="00D12823" w:rsidRPr="008C12A8">
        <w:rPr>
          <w:rFonts w:cs="Arial"/>
          <w:bCs/>
          <w:sz w:val="26"/>
        </w:rPr>
        <w:t xml:space="preserve">.2 </w:t>
      </w:r>
      <w:r w:rsidR="003A3DB7" w:rsidRPr="008C12A8">
        <w:rPr>
          <w:rFonts w:cs="Arial"/>
          <w:bCs/>
          <w:sz w:val="26"/>
        </w:rPr>
        <w:tab/>
      </w:r>
      <w:r w:rsidR="0084431F" w:rsidRPr="008C12A8">
        <w:rPr>
          <w:rFonts w:cs="Arial"/>
          <w:bCs/>
          <w:sz w:val="26"/>
        </w:rPr>
        <w:t xml:space="preserve">Content of the </w:t>
      </w:r>
      <w:bookmarkEnd w:id="7"/>
      <w:r w:rsidR="00273056" w:rsidRPr="008C12A8">
        <w:rPr>
          <w:rFonts w:cs="Arial"/>
          <w:bCs/>
          <w:sz w:val="26"/>
        </w:rPr>
        <w:t>draft</w:t>
      </w:r>
      <w:bookmarkEnd w:id="8"/>
      <w:r w:rsidR="0060569F" w:rsidRPr="008C12A8">
        <w:rPr>
          <w:rFonts w:cs="Arial"/>
          <w:bCs/>
          <w:sz w:val="26"/>
        </w:rPr>
        <w:t xml:space="preserve"> </w:t>
      </w:r>
      <w:r w:rsidR="001F0E21">
        <w:rPr>
          <w:rFonts w:cs="Arial"/>
          <w:bCs/>
          <w:sz w:val="26"/>
        </w:rPr>
        <w:t>p</w:t>
      </w:r>
      <w:r w:rsidR="00573F99" w:rsidRPr="008C12A8">
        <w:rPr>
          <w:rFonts w:cs="Arial"/>
          <w:bCs/>
          <w:sz w:val="26"/>
        </w:rPr>
        <w:t>lan</w:t>
      </w:r>
    </w:p>
    <w:bookmarkEnd w:id="9"/>
    <w:p w:rsidR="0084431F" w:rsidRPr="008C12A8" w:rsidRDefault="0084431F" w:rsidP="00605429">
      <w:pPr>
        <w:jc w:val="left"/>
        <w:rPr>
          <w:rFonts w:cs="Arial"/>
          <w:sz w:val="23"/>
          <w:szCs w:val="23"/>
        </w:rPr>
      </w:pPr>
    </w:p>
    <w:p w:rsidR="00313478" w:rsidRDefault="0073354E" w:rsidP="000D6DE9">
      <w:pPr>
        <w:pStyle w:val="Heading1"/>
        <w:numPr>
          <w:ilvl w:val="0"/>
          <w:numId w:val="0"/>
        </w:numPr>
        <w:jc w:val="left"/>
        <w:rPr>
          <w:rFonts w:cs="Arial"/>
          <w:sz w:val="23"/>
          <w:szCs w:val="23"/>
        </w:rPr>
      </w:pPr>
      <w:r w:rsidRPr="008C12A8">
        <w:rPr>
          <w:rFonts w:cs="Arial"/>
          <w:sz w:val="23"/>
          <w:szCs w:val="23"/>
        </w:rPr>
        <w:t>The Corporate Plan has been prepared to set out Historic Environment Scotland’s vision and strategic prioriti</w:t>
      </w:r>
      <w:r w:rsidR="00F95E29">
        <w:rPr>
          <w:rFonts w:cs="Arial"/>
          <w:sz w:val="23"/>
          <w:szCs w:val="23"/>
        </w:rPr>
        <w:t xml:space="preserve">es for the coming three years. </w:t>
      </w:r>
      <w:r w:rsidRPr="008C12A8">
        <w:rPr>
          <w:rFonts w:cs="Arial"/>
          <w:sz w:val="23"/>
          <w:szCs w:val="23"/>
        </w:rPr>
        <w:t xml:space="preserve">The Corporate Plan, which forms the top tier of the Historic Environment Scotland performance management framework, will be underpinned by </w:t>
      </w:r>
      <w:r w:rsidR="008C12A8" w:rsidRPr="008C12A8">
        <w:rPr>
          <w:rFonts w:cs="Arial"/>
          <w:sz w:val="23"/>
          <w:szCs w:val="23"/>
        </w:rPr>
        <w:t xml:space="preserve">a suite of implementation Strategies, an </w:t>
      </w:r>
      <w:r w:rsidRPr="008C12A8">
        <w:rPr>
          <w:rFonts w:cs="Arial"/>
          <w:sz w:val="23"/>
          <w:szCs w:val="23"/>
        </w:rPr>
        <w:t xml:space="preserve">annual </w:t>
      </w:r>
      <w:r w:rsidR="008C12A8" w:rsidRPr="008C12A8">
        <w:rPr>
          <w:rFonts w:cs="Arial"/>
          <w:sz w:val="23"/>
          <w:szCs w:val="23"/>
        </w:rPr>
        <w:t>B</w:t>
      </w:r>
      <w:r w:rsidRPr="008C12A8">
        <w:rPr>
          <w:rFonts w:cs="Arial"/>
          <w:sz w:val="23"/>
          <w:szCs w:val="23"/>
        </w:rPr>
        <w:t xml:space="preserve">usiness </w:t>
      </w:r>
      <w:r w:rsidR="008C12A8" w:rsidRPr="008C12A8">
        <w:rPr>
          <w:rFonts w:cs="Arial"/>
          <w:sz w:val="23"/>
          <w:szCs w:val="23"/>
        </w:rPr>
        <w:t>P</w:t>
      </w:r>
      <w:r w:rsidRPr="008C12A8">
        <w:rPr>
          <w:rFonts w:cs="Arial"/>
          <w:sz w:val="23"/>
          <w:szCs w:val="23"/>
        </w:rPr>
        <w:t>lan and individual Group Plans which will articulate operational details of delivery.</w:t>
      </w:r>
      <w:r w:rsidR="004E4B4E" w:rsidRPr="001F26DC">
        <w:rPr>
          <w:rFonts w:cs="Arial"/>
          <w:sz w:val="23"/>
          <w:szCs w:val="23"/>
        </w:rPr>
        <w:t xml:space="preserve"> </w:t>
      </w:r>
    </w:p>
    <w:p w:rsidR="004071C2" w:rsidRDefault="004071C2" w:rsidP="004071C2"/>
    <w:p w:rsidR="008545A2" w:rsidRPr="004071C2" w:rsidRDefault="008545A2" w:rsidP="004071C2"/>
    <w:p w:rsidR="00712371" w:rsidRPr="001F26DC" w:rsidRDefault="00712371" w:rsidP="00712371">
      <w:pPr>
        <w:pStyle w:val="Heading2"/>
        <w:numPr>
          <w:ilvl w:val="0"/>
          <w:numId w:val="0"/>
        </w:numPr>
        <w:jc w:val="left"/>
        <w:rPr>
          <w:rFonts w:cs="Arial"/>
          <w:bCs/>
          <w:sz w:val="26"/>
        </w:rPr>
      </w:pPr>
      <w:bookmarkStart w:id="10" w:name="Key_inputs"/>
      <w:r w:rsidRPr="001F26DC">
        <w:rPr>
          <w:rFonts w:cs="Arial"/>
          <w:bCs/>
          <w:sz w:val="26"/>
        </w:rPr>
        <w:t xml:space="preserve">1.3 </w:t>
      </w:r>
      <w:r w:rsidR="003A3DB7" w:rsidRPr="001F26DC">
        <w:rPr>
          <w:rFonts w:cs="Arial"/>
          <w:bCs/>
          <w:sz w:val="26"/>
        </w:rPr>
        <w:tab/>
      </w:r>
      <w:r w:rsidRPr="001F26DC">
        <w:rPr>
          <w:rFonts w:cs="Arial"/>
          <w:bCs/>
          <w:sz w:val="26"/>
        </w:rPr>
        <w:t>Key inputs</w:t>
      </w:r>
    </w:p>
    <w:bookmarkEnd w:id="10"/>
    <w:p w:rsidR="00313478" w:rsidRPr="001F26DC" w:rsidRDefault="00313478" w:rsidP="000D6DE9">
      <w:pPr>
        <w:pStyle w:val="Heading1"/>
        <w:numPr>
          <w:ilvl w:val="0"/>
          <w:numId w:val="0"/>
        </w:numPr>
        <w:jc w:val="left"/>
        <w:rPr>
          <w:rFonts w:cs="Arial"/>
        </w:rPr>
      </w:pPr>
    </w:p>
    <w:p w:rsidR="00785734" w:rsidRPr="0073354E" w:rsidRDefault="004E4B4E" w:rsidP="000D6DE9">
      <w:pPr>
        <w:pStyle w:val="Heading1"/>
        <w:numPr>
          <w:ilvl w:val="0"/>
          <w:numId w:val="0"/>
        </w:numPr>
        <w:jc w:val="left"/>
        <w:rPr>
          <w:rFonts w:cs="Arial"/>
          <w:sz w:val="23"/>
          <w:szCs w:val="23"/>
          <w:highlight w:val="yellow"/>
        </w:rPr>
      </w:pPr>
      <w:r w:rsidRPr="008C12A8">
        <w:rPr>
          <w:rFonts w:cs="Arial"/>
          <w:sz w:val="23"/>
          <w:szCs w:val="23"/>
        </w:rPr>
        <w:t>The</w:t>
      </w:r>
      <w:r w:rsidR="000D6DE9" w:rsidRPr="008C12A8">
        <w:rPr>
          <w:rFonts w:cs="Arial"/>
          <w:sz w:val="23"/>
          <w:szCs w:val="23"/>
        </w:rPr>
        <w:t xml:space="preserve"> key inputs to the plan have included the Scottish Government’s</w:t>
      </w:r>
      <w:r w:rsidR="000068CC" w:rsidRPr="008C12A8">
        <w:rPr>
          <w:rFonts w:cs="Arial"/>
          <w:sz w:val="23"/>
          <w:szCs w:val="23"/>
        </w:rPr>
        <w:t xml:space="preserve"> Spending Review;</w:t>
      </w:r>
      <w:r w:rsidR="000D6DE9" w:rsidRPr="008C12A8">
        <w:rPr>
          <w:rFonts w:cs="Arial"/>
          <w:sz w:val="23"/>
          <w:szCs w:val="23"/>
        </w:rPr>
        <w:t xml:space="preserve"> </w:t>
      </w:r>
      <w:r w:rsidR="00BA30F6">
        <w:rPr>
          <w:rFonts w:cs="Arial"/>
          <w:sz w:val="23"/>
          <w:szCs w:val="23"/>
        </w:rPr>
        <w:t>the</w:t>
      </w:r>
      <w:r w:rsidR="000068CC" w:rsidRPr="008C12A8">
        <w:rPr>
          <w:rFonts w:cs="Arial"/>
          <w:sz w:val="23"/>
          <w:szCs w:val="23"/>
        </w:rPr>
        <w:t xml:space="preserve"> Programme for Government; Scottish Government’s revised Economic Strategy</w:t>
      </w:r>
      <w:r w:rsidR="001716DB">
        <w:rPr>
          <w:rFonts w:cs="Arial"/>
          <w:sz w:val="23"/>
          <w:szCs w:val="23"/>
        </w:rPr>
        <w:t xml:space="preserve"> </w:t>
      </w:r>
      <w:r w:rsidR="00BA30F6" w:rsidRPr="008C12A8">
        <w:rPr>
          <w:rFonts w:cs="Arial"/>
          <w:sz w:val="23"/>
          <w:szCs w:val="23"/>
        </w:rPr>
        <w:t>(March 2015)</w:t>
      </w:r>
      <w:r w:rsidR="000068CC" w:rsidRPr="008C12A8">
        <w:rPr>
          <w:rFonts w:cs="Arial"/>
          <w:sz w:val="23"/>
          <w:szCs w:val="23"/>
        </w:rPr>
        <w:t>;</w:t>
      </w:r>
      <w:r w:rsidR="000D6DE9" w:rsidRPr="008C12A8">
        <w:rPr>
          <w:rFonts w:cs="Arial"/>
          <w:sz w:val="23"/>
          <w:szCs w:val="23"/>
        </w:rPr>
        <w:t xml:space="preserve"> </w:t>
      </w:r>
      <w:r w:rsidR="00BA30F6">
        <w:rPr>
          <w:rFonts w:cs="Arial"/>
          <w:sz w:val="23"/>
          <w:szCs w:val="23"/>
        </w:rPr>
        <w:t xml:space="preserve">the National Performance Framework; the Historic Environment Strategy: </w:t>
      </w:r>
      <w:r w:rsidR="00BA30F6" w:rsidRPr="00BA30F6">
        <w:rPr>
          <w:rFonts w:cs="Arial"/>
          <w:i/>
          <w:sz w:val="23"/>
          <w:szCs w:val="23"/>
        </w:rPr>
        <w:t>Our Place in Time</w:t>
      </w:r>
      <w:r w:rsidR="00BA30F6">
        <w:rPr>
          <w:rFonts w:cs="Arial"/>
          <w:sz w:val="23"/>
          <w:szCs w:val="23"/>
        </w:rPr>
        <w:t>;</w:t>
      </w:r>
      <w:r w:rsidR="00BA30F6" w:rsidRPr="00BA30F6">
        <w:rPr>
          <w:rFonts w:cs="Arial"/>
          <w:sz w:val="23"/>
          <w:szCs w:val="23"/>
        </w:rPr>
        <w:t xml:space="preserve"> </w:t>
      </w:r>
      <w:r w:rsidR="00BA30F6">
        <w:rPr>
          <w:rFonts w:cs="Arial"/>
          <w:sz w:val="23"/>
          <w:szCs w:val="23"/>
        </w:rPr>
        <w:t>the new regulations in the Historic Environment Scotland Act;</w:t>
      </w:r>
      <w:r w:rsidR="001716DB">
        <w:rPr>
          <w:rFonts w:cs="Arial"/>
          <w:sz w:val="23"/>
          <w:szCs w:val="23"/>
        </w:rPr>
        <w:t xml:space="preserve"> </w:t>
      </w:r>
      <w:r w:rsidR="000D6DE9" w:rsidRPr="008C12A8">
        <w:rPr>
          <w:rFonts w:cs="Arial"/>
          <w:sz w:val="23"/>
          <w:szCs w:val="23"/>
        </w:rPr>
        <w:t xml:space="preserve">the Cabinet Secretary for Culture and External Affairs’ statement of priorities for her portfolio; </w:t>
      </w:r>
      <w:r w:rsidR="00BA30F6">
        <w:rPr>
          <w:rFonts w:cs="Arial"/>
          <w:sz w:val="23"/>
          <w:szCs w:val="23"/>
        </w:rPr>
        <w:t xml:space="preserve">and </w:t>
      </w:r>
      <w:r w:rsidR="000D6DE9" w:rsidRPr="008C12A8">
        <w:rPr>
          <w:rFonts w:cs="Arial"/>
          <w:sz w:val="23"/>
          <w:szCs w:val="23"/>
        </w:rPr>
        <w:t xml:space="preserve">the </w:t>
      </w:r>
      <w:r w:rsidR="00BA30F6">
        <w:rPr>
          <w:rFonts w:cs="Arial"/>
          <w:sz w:val="23"/>
          <w:szCs w:val="23"/>
        </w:rPr>
        <w:t>HES Board’s re</w:t>
      </w:r>
      <w:r w:rsidR="00466F66" w:rsidRPr="008C12A8">
        <w:rPr>
          <w:rFonts w:cs="Arial"/>
          <w:sz w:val="23"/>
          <w:szCs w:val="23"/>
        </w:rPr>
        <w:t xml:space="preserve">view </w:t>
      </w:r>
      <w:r w:rsidR="002125AD" w:rsidRPr="008C12A8">
        <w:rPr>
          <w:rFonts w:cs="Arial"/>
          <w:sz w:val="23"/>
          <w:szCs w:val="23"/>
        </w:rPr>
        <w:t>of priorities</w:t>
      </w:r>
      <w:r w:rsidR="00BA30F6">
        <w:rPr>
          <w:rFonts w:cs="Arial"/>
          <w:sz w:val="23"/>
          <w:szCs w:val="23"/>
        </w:rPr>
        <w:t xml:space="preserve">. </w:t>
      </w:r>
    </w:p>
    <w:p w:rsidR="00785734" w:rsidRPr="0073354E" w:rsidRDefault="00785734" w:rsidP="000D6DE9">
      <w:pPr>
        <w:pStyle w:val="Heading1"/>
        <w:numPr>
          <w:ilvl w:val="0"/>
          <w:numId w:val="0"/>
        </w:numPr>
        <w:jc w:val="left"/>
        <w:rPr>
          <w:rFonts w:cs="Arial"/>
          <w:sz w:val="23"/>
          <w:szCs w:val="23"/>
          <w:highlight w:val="yellow"/>
        </w:rPr>
      </w:pPr>
    </w:p>
    <w:p w:rsidR="000D6DE9" w:rsidRPr="001F26DC" w:rsidRDefault="000D6DE9" w:rsidP="000D6DE9">
      <w:pPr>
        <w:pStyle w:val="Heading1"/>
        <w:numPr>
          <w:ilvl w:val="0"/>
          <w:numId w:val="0"/>
        </w:numPr>
        <w:jc w:val="left"/>
        <w:rPr>
          <w:rFonts w:cs="Arial"/>
          <w:sz w:val="23"/>
          <w:szCs w:val="23"/>
        </w:rPr>
      </w:pPr>
      <w:r w:rsidRPr="008C12A8">
        <w:rPr>
          <w:rFonts w:cs="Arial"/>
          <w:sz w:val="23"/>
          <w:szCs w:val="23"/>
        </w:rPr>
        <w:t xml:space="preserve">Stakeholder input </w:t>
      </w:r>
      <w:r w:rsidR="00BF2ACA" w:rsidRPr="008C12A8">
        <w:rPr>
          <w:rFonts w:cs="Arial"/>
          <w:sz w:val="23"/>
          <w:szCs w:val="23"/>
        </w:rPr>
        <w:t>has been</w:t>
      </w:r>
      <w:r w:rsidRPr="008C12A8">
        <w:rPr>
          <w:rFonts w:cs="Arial"/>
          <w:sz w:val="23"/>
          <w:szCs w:val="23"/>
        </w:rPr>
        <w:t xml:space="preserve"> gathered through </w:t>
      </w:r>
      <w:r w:rsidR="00BA30F6">
        <w:rPr>
          <w:rFonts w:cs="Arial"/>
          <w:sz w:val="23"/>
          <w:szCs w:val="23"/>
        </w:rPr>
        <w:t xml:space="preserve">early </w:t>
      </w:r>
      <w:r w:rsidR="000068CC" w:rsidRPr="008C12A8">
        <w:rPr>
          <w:rFonts w:cs="Arial"/>
          <w:sz w:val="23"/>
          <w:szCs w:val="23"/>
        </w:rPr>
        <w:t>pre-</w:t>
      </w:r>
      <w:r w:rsidRPr="008C12A8">
        <w:rPr>
          <w:rFonts w:cs="Arial"/>
          <w:sz w:val="23"/>
          <w:szCs w:val="23"/>
        </w:rPr>
        <w:t>consultation</w:t>
      </w:r>
      <w:r w:rsidR="000068CC" w:rsidRPr="008C12A8">
        <w:rPr>
          <w:rFonts w:cs="Arial"/>
          <w:sz w:val="23"/>
          <w:szCs w:val="23"/>
        </w:rPr>
        <w:t xml:space="preserve"> events</w:t>
      </w:r>
      <w:r w:rsidR="00BA30F6">
        <w:rPr>
          <w:rFonts w:cs="Arial"/>
          <w:sz w:val="23"/>
          <w:szCs w:val="23"/>
        </w:rPr>
        <w:t xml:space="preserve"> with staff and stakeholders</w:t>
      </w:r>
      <w:r w:rsidRPr="008C12A8">
        <w:rPr>
          <w:rFonts w:cs="Arial"/>
          <w:sz w:val="23"/>
          <w:szCs w:val="23"/>
        </w:rPr>
        <w:t xml:space="preserve">, including with Scottish Government </w:t>
      </w:r>
      <w:r w:rsidR="006A6BB1">
        <w:rPr>
          <w:rFonts w:cs="Arial"/>
          <w:sz w:val="23"/>
          <w:szCs w:val="23"/>
        </w:rPr>
        <w:t xml:space="preserve">(specifically the Culture and Historic Environment Division </w:t>
      </w:r>
      <w:r w:rsidRPr="008C12A8">
        <w:rPr>
          <w:rFonts w:cs="Arial"/>
          <w:sz w:val="23"/>
          <w:szCs w:val="23"/>
        </w:rPr>
        <w:t xml:space="preserve">colleagues to ensure </w:t>
      </w:r>
      <w:r w:rsidR="00BA30F6">
        <w:rPr>
          <w:rFonts w:cs="Arial"/>
          <w:sz w:val="23"/>
          <w:szCs w:val="23"/>
        </w:rPr>
        <w:t>HES’s</w:t>
      </w:r>
      <w:r w:rsidRPr="008C12A8">
        <w:rPr>
          <w:rFonts w:cs="Arial"/>
          <w:sz w:val="23"/>
          <w:szCs w:val="23"/>
        </w:rPr>
        <w:t xml:space="preserve"> strategic priorities integrate with related workstreams to deliver joined up outcomes. </w:t>
      </w:r>
      <w:r w:rsidR="000068CC" w:rsidRPr="004415FC">
        <w:rPr>
          <w:rFonts w:cs="Arial"/>
          <w:sz w:val="23"/>
          <w:szCs w:val="23"/>
        </w:rPr>
        <w:t xml:space="preserve">We will </w:t>
      </w:r>
      <w:r w:rsidR="006A6BB1" w:rsidRPr="004415FC">
        <w:rPr>
          <w:rFonts w:cs="Arial"/>
          <w:sz w:val="23"/>
          <w:szCs w:val="23"/>
        </w:rPr>
        <w:t>continue to offer internal and external consultation opportunities throughout 2015</w:t>
      </w:r>
      <w:r w:rsidR="004415FC" w:rsidRPr="004415FC">
        <w:rPr>
          <w:rFonts w:cs="Arial"/>
          <w:sz w:val="23"/>
          <w:szCs w:val="23"/>
        </w:rPr>
        <w:t>-16</w:t>
      </w:r>
      <w:r w:rsidR="006A6BB1" w:rsidRPr="004415FC">
        <w:rPr>
          <w:rFonts w:cs="Arial"/>
          <w:sz w:val="23"/>
          <w:szCs w:val="23"/>
        </w:rPr>
        <w:t xml:space="preserve">. </w:t>
      </w:r>
    </w:p>
    <w:p w:rsidR="00712371" w:rsidRPr="001F26DC" w:rsidRDefault="00712371" w:rsidP="00605429">
      <w:pPr>
        <w:jc w:val="left"/>
        <w:rPr>
          <w:rFonts w:cs="Arial"/>
          <w:sz w:val="23"/>
          <w:szCs w:val="23"/>
        </w:rPr>
      </w:pPr>
    </w:p>
    <w:p w:rsidR="0084431F" w:rsidRPr="001F26DC" w:rsidRDefault="00705DB4" w:rsidP="00D12823">
      <w:pPr>
        <w:pStyle w:val="Heading2"/>
        <w:numPr>
          <w:ilvl w:val="0"/>
          <w:numId w:val="0"/>
        </w:numPr>
        <w:jc w:val="left"/>
        <w:rPr>
          <w:rFonts w:cs="Arial"/>
          <w:bCs/>
          <w:sz w:val="26"/>
        </w:rPr>
      </w:pPr>
      <w:bookmarkStart w:id="11" w:name="_Toc282764590"/>
      <w:bookmarkStart w:id="12" w:name="The_SEA_process"/>
      <w:r w:rsidRPr="001F26DC">
        <w:rPr>
          <w:rFonts w:cs="Arial"/>
          <w:bCs/>
          <w:sz w:val="26"/>
        </w:rPr>
        <w:t>1</w:t>
      </w:r>
      <w:r w:rsidR="00D12823" w:rsidRPr="001F26DC">
        <w:rPr>
          <w:rFonts w:cs="Arial"/>
          <w:bCs/>
          <w:sz w:val="26"/>
        </w:rPr>
        <w:t>.</w:t>
      </w:r>
      <w:r w:rsidR="00712371" w:rsidRPr="001F26DC">
        <w:rPr>
          <w:rFonts w:cs="Arial"/>
          <w:bCs/>
          <w:sz w:val="26"/>
        </w:rPr>
        <w:t>4</w:t>
      </w:r>
      <w:r w:rsidR="00D12823" w:rsidRPr="001F26DC">
        <w:rPr>
          <w:rFonts w:cs="Arial"/>
          <w:bCs/>
          <w:sz w:val="26"/>
        </w:rPr>
        <w:t xml:space="preserve"> </w:t>
      </w:r>
      <w:r w:rsidR="003A3DB7" w:rsidRPr="001F26DC">
        <w:rPr>
          <w:rFonts w:cs="Arial"/>
          <w:bCs/>
          <w:sz w:val="26"/>
        </w:rPr>
        <w:tab/>
      </w:r>
      <w:r w:rsidR="0084431F" w:rsidRPr="001F26DC">
        <w:rPr>
          <w:rFonts w:cs="Arial"/>
          <w:bCs/>
          <w:sz w:val="26"/>
        </w:rPr>
        <w:t>The SEA process</w:t>
      </w:r>
      <w:bookmarkEnd w:id="11"/>
    </w:p>
    <w:bookmarkEnd w:id="12"/>
    <w:p w:rsidR="0084431F" w:rsidRPr="001F26DC" w:rsidRDefault="0084431F" w:rsidP="00605429">
      <w:pPr>
        <w:jc w:val="left"/>
        <w:rPr>
          <w:rFonts w:cs="Arial"/>
        </w:rPr>
      </w:pPr>
    </w:p>
    <w:p w:rsidR="00E77514" w:rsidRDefault="0084431F" w:rsidP="004663FA">
      <w:pPr>
        <w:jc w:val="left"/>
        <w:rPr>
          <w:rFonts w:cs="Arial"/>
          <w:sz w:val="23"/>
          <w:szCs w:val="23"/>
          <w:lang w:val="en-US"/>
        </w:rPr>
      </w:pPr>
      <w:bookmarkStart w:id="13" w:name="_Toc247619867"/>
      <w:bookmarkStart w:id="14" w:name="_Toc247620361"/>
      <w:r w:rsidRPr="001F26DC">
        <w:rPr>
          <w:rFonts w:cs="Arial"/>
          <w:sz w:val="23"/>
          <w:szCs w:val="23"/>
        </w:rPr>
        <w:t>The purpose of S</w:t>
      </w:r>
      <w:r w:rsidR="001B4DB9" w:rsidRPr="001F26DC">
        <w:rPr>
          <w:rFonts w:cs="Arial"/>
          <w:sz w:val="23"/>
          <w:szCs w:val="23"/>
        </w:rPr>
        <w:t xml:space="preserve">trategic Environmental </w:t>
      </w:r>
      <w:r w:rsidRPr="001F26DC">
        <w:rPr>
          <w:rFonts w:cs="Arial"/>
          <w:sz w:val="23"/>
          <w:szCs w:val="23"/>
        </w:rPr>
        <w:t>A</w:t>
      </w:r>
      <w:r w:rsidR="001B4DB9" w:rsidRPr="001F26DC">
        <w:rPr>
          <w:rFonts w:cs="Arial"/>
          <w:sz w:val="23"/>
          <w:szCs w:val="23"/>
        </w:rPr>
        <w:t>ssessment (SEA)</w:t>
      </w:r>
      <w:r w:rsidRPr="001F26DC">
        <w:rPr>
          <w:rFonts w:cs="Arial"/>
          <w:sz w:val="23"/>
          <w:szCs w:val="23"/>
        </w:rPr>
        <w:t xml:space="preserve"> is to ensure that information on the environmental effects of a plan</w:t>
      </w:r>
      <w:r w:rsidR="00FF429A" w:rsidRPr="001F26DC">
        <w:rPr>
          <w:rFonts w:cs="Arial"/>
          <w:sz w:val="23"/>
          <w:szCs w:val="23"/>
        </w:rPr>
        <w:t xml:space="preserve">, programme </w:t>
      </w:r>
      <w:r w:rsidRPr="001F26DC">
        <w:rPr>
          <w:rFonts w:cs="Arial"/>
          <w:sz w:val="23"/>
          <w:szCs w:val="23"/>
        </w:rPr>
        <w:t xml:space="preserve">or </w:t>
      </w:r>
      <w:r w:rsidR="00FF429A" w:rsidRPr="001F26DC">
        <w:rPr>
          <w:rFonts w:cs="Arial"/>
          <w:sz w:val="23"/>
          <w:szCs w:val="23"/>
        </w:rPr>
        <w:t>strategy</w:t>
      </w:r>
      <w:r w:rsidRPr="001F26DC">
        <w:rPr>
          <w:rFonts w:cs="Arial"/>
          <w:sz w:val="23"/>
          <w:szCs w:val="23"/>
        </w:rPr>
        <w:t xml:space="preserve"> is gathered and made available to plan-makers and decision takers as </w:t>
      </w:r>
      <w:r w:rsidR="00CF18F2" w:rsidRPr="001F26DC">
        <w:rPr>
          <w:rFonts w:cs="Arial"/>
          <w:sz w:val="23"/>
          <w:szCs w:val="23"/>
        </w:rPr>
        <w:t>it</w:t>
      </w:r>
      <w:r w:rsidRPr="001F26DC">
        <w:rPr>
          <w:rFonts w:cs="Arial"/>
          <w:sz w:val="23"/>
          <w:szCs w:val="23"/>
        </w:rPr>
        <w:t xml:space="preserve"> is prepared and implemented. The overarching aim of SEA is to promote sustainable development.</w:t>
      </w:r>
      <w:bookmarkEnd w:id="13"/>
      <w:bookmarkEnd w:id="14"/>
      <w:r w:rsidR="00887DC7">
        <w:rPr>
          <w:rFonts w:cs="Arial"/>
          <w:sz w:val="23"/>
          <w:szCs w:val="23"/>
        </w:rPr>
        <w:t xml:space="preserve"> </w:t>
      </w:r>
      <w:r w:rsidR="00785734" w:rsidRPr="001F26DC">
        <w:rPr>
          <w:rFonts w:cs="Arial"/>
          <w:sz w:val="23"/>
          <w:szCs w:val="23"/>
        </w:rPr>
        <w:t>It</w:t>
      </w:r>
      <w:r w:rsidR="00E77514" w:rsidRPr="001F26DC">
        <w:rPr>
          <w:rFonts w:cs="Arial"/>
          <w:sz w:val="23"/>
          <w:szCs w:val="23"/>
        </w:rPr>
        <w:t xml:space="preserve"> is a systematic method for considering the likely environmental effects of certain pl</w:t>
      </w:r>
      <w:r w:rsidR="003412FF" w:rsidRPr="001F26DC">
        <w:rPr>
          <w:rFonts w:cs="Arial"/>
          <w:sz w:val="23"/>
          <w:szCs w:val="23"/>
        </w:rPr>
        <w:t xml:space="preserve">ans, programmes </w:t>
      </w:r>
      <w:r w:rsidR="009846BC" w:rsidRPr="001F26DC">
        <w:rPr>
          <w:rFonts w:cs="Arial"/>
          <w:sz w:val="23"/>
          <w:szCs w:val="23"/>
        </w:rPr>
        <w:t>and strategies</w:t>
      </w:r>
      <w:r w:rsidR="00E77514" w:rsidRPr="001F26DC">
        <w:rPr>
          <w:rFonts w:cs="Arial"/>
          <w:sz w:val="23"/>
          <w:szCs w:val="23"/>
        </w:rPr>
        <w:t xml:space="preserve">. </w:t>
      </w:r>
      <w:r w:rsidR="00785734" w:rsidRPr="001F26DC">
        <w:rPr>
          <w:rFonts w:cs="Arial"/>
          <w:sz w:val="23"/>
          <w:szCs w:val="23"/>
        </w:rPr>
        <w:t xml:space="preserve">In doing so, </w:t>
      </w:r>
      <w:r w:rsidR="00E77514" w:rsidRPr="001F26DC">
        <w:rPr>
          <w:rFonts w:cs="Arial"/>
          <w:sz w:val="23"/>
          <w:szCs w:val="23"/>
          <w:lang w:val="en-US"/>
        </w:rPr>
        <w:t>SEA aims to:</w:t>
      </w:r>
    </w:p>
    <w:p w:rsidR="008C12A8" w:rsidRPr="001F26DC" w:rsidRDefault="008C12A8" w:rsidP="004663FA">
      <w:pPr>
        <w:jc w:val="left"/>
        <w:rPr>
          <w:rFonts w:cs="Arial"/>
          <w:sz w:val="23"/>
          <w:szCs w:val="23"/>
        </w:rPr>
      </w:pPr>
    </w:p>
    <w:p w:rsidR="00E77514" w:rsidRPr="001F26DC" w:rsidRDefault="0020211A" w:rsidP="007E328F">
      <w:pPr>
        <w:pStyle w:val="Bulletindented"/>
        <w:numPr>
          <w:ilvl w:val="0"/>
          <w:numId w:val="4"/>
        </w:numPr>
        <w:spacing w:after="0" w:line="320" w:lineRule="exact"/>
        <w:ind w:left="284" w:hanging="284"/>
        <w:rPr>
          <w:rFonts w:ascii="Arial" w:hAnsi="Arial" w:cs="Arial"/>
          <w:sz w:val="23"/>
          <w:szCs w:val="23"/>
        </w:rPr>
      </w:pPr>
      <w:r w:rsidRPr="001F26DC">
        <w:rPr>
          <w:rFonts w:ascii="Arial" w:hAnsi="Arial" w:cs="Arial"/>
          <w:sz w:val="23"/>
          <w:szCs w:val="23"/>
        </w:rPr>
        <w:tab/>
      </w:r>
      <w:r w:rsidR="00E77514" w:rsidRPr="001F26DC">
        <w:rPr>
          <w:rFonts w:ascii="Arial" w:hAnsi="Arial" w:cs="Arial"/>
          <w:sz w:val="23"/>
          <w:szCs w:val="23"/>
        </w:rPr>
        <w:t>integrate environmental factors into plan preparation and decision-making</w:t>
      </w:r>
    </w:p>
    <w:p w:rsidR="00E77514" w:rsidRPr="001F26DC" w:rsidRDefault="0020211A" w:rsidP="007E328F">
      <w:pPr>
        <w:pStyle w:val="Bulletindented"/>
        <w:numPr>
          <w:ilvl w:val="0"/>
          <w:numId w:val="4"/>
        </w:numPr>
        <w:spacing w:after="0" w:line="320" w:lineRule="exact"/>
        <w:ind w:left="284" w:hanging="284"/>
        <w:rPr>
          <w:rFonts w:ascii="Arial" w:hAnsi="Arial" w:cs="Arial"/>
          <w:sz w:val="23"/>
          <w:szCs w:val="23"/>
        </w:rPr>
      </w:pPr>
      <w:r w:rsidRPr="001F26DC">
        <w:rPr>
          <w:rFonts w:ascii="Arial" w:hAnsi="Arial" w:cs="Arial"/>
          <w:sz w:val="23"/>
          <w:szCs w:val="23"/>
        </w:rPr>
        <w:tab/>
      </w:r>
      <w:r w:rsidR="00E77514" w:rsidRPr="001F26DC">
        <w:rPr>
          <w:rFonts w:ascii="Arial" w:hAnsi="Arial" w:cs="Arial"/>
          <w:sz w:val="23"/>
          <w:szCs w:val="23"/>
        </w:rPr>
        <w:t>improve plans and enhance environmental protection</w:t>
      </w:r>
    </w:p>
    <w:p w:rsidR="00E77514" w:rsidRPr="001F26DC" w:rsidRDefault="0020211A" w:rsidP="007E328F">
      <w:pPr>
        <w:pStyle w:val="Bulletindented"/>
        <w:numPr>
          <w:ilvl w:val="0"/>
          <w:numId w:val="4"/>
        </w:numPr>
        <w:spacing w:after="0" w:line="320" w:lineRule="exact"/>
        <w:ind w:left="284" w:hanging="284"/>
        <w:rPr>
          <w:rFonts w:ascii="Arial" w:hAnsi="Arial" w:cs="Arial"/>
          <w:sz w:val="23"/>
          <w:szCs w:val="23"/>
        </w:rPr>
      </w:pPr>
      <w:r w:rsidRPr="001F26DC">
        <w:rPr>
          <w:rFonts w:ascii="Arial" w:hAnsi="Arial" w:cs="Arial"/>
          <w:sz w:val="23"/>
          <w:szCs w:val="23"/>
        </w:rPr>
        <w:tab/>
      </w:r>
      <w:r w:rsidR="00E77514" w:rsidRPr="001F26DC">
        <w:rPr>
          <w:rFonts w:ascii="Arial" w:hAnsi="Arial" w:cs="Arial"/>
          <w:sz w:val="23"/>
          <w:szCs w:val="23"/>
        </w:rPr>
        <w:t>increase public participation in decision making</w:t>
      </w:r>
    </w:p>
    <w:p w:rsidR="00E77514" w:rsidRPr="001F26DC" w:rsidRDefault="00A518A1" w:rsidP="007E328F">
      <w:pPr>
        <w:pStyle w:val="Bulletindented"/>
        <w:numPr>
          <w:ilvl w:val="0"/>
          <w:numId w:val="4"/>
        </w:numPr>
        <w:spacing w:after="0" w:line="320" w:lineRule="exact"/>
        <w:ind w:left="284" w:hanging="284"/>
        <w:rPr>
          <w:rFonts w:ascii="Arial" w:hAnsi="Arial" w:cs="Arial"/>
          <w:sz w:val="23"/>
          <w:szCs w:val="23"/>
        </w:rPr>
      </w:pPr>
      <w:r w:rsidRPr="001F26DC">
        <w:rPr>
          <w:rFonts w:ascii="Arial" w:hAnsi="Arial" w:cs="Arial"/>
          <w:sz w:val="23"/>
          <w:szCs w:val="23"/>
        </w:rPr>
        <w:tab/>
      </w:r>
      <w:r w:rsidR="00E77514" w:rsidRPr="001F26DC">
        <w:rPr>
          <w:rFonts w:ascii="Arial" w:hAnsi="Arial" w:cs="Arial"/>
          <w:sz w:val="23"/>
          <w:szCs w:val="23"/>
        </w:rPr>
        <w:t>facil</w:t>
      </w:r>
      <w:r w:rsidR="004663FA" w:rsidRPr="001F26DC">
        <w:rPr>
          <w:rFonts w:ascii="Arial" w:hAnsi="Arial" w:cs="Arial"/>
          <w:sz w:val="23"/>
          <w:szCs w:val="23"/>
        </w:rPr>
        <w:t>itate openness and transparency</w:t>
      </w:r>
    </w:p>
    <w:p w:rsidR="004663FA" w:rsidRPr="001F26DC" w:rsidRDefault="004663FA" w:rsidP="00E77514">
      <w:pPr>
        <w:pStyle w:val="Bodytext0"/>
        <w:spacing w:after="0" w:line="320" w:lineRule="exact"/>
        <w:ind w:left="0" w:firstLine="0"/>
        <w:rPr>
          <w:rFonts w:ascii="Arial" w:hAnsi="Arial" w:cs="Arial"/>
          <w:szCs w:val="24"/>
        </w:rPr>
      </w:pPr>
    </w:p>
    <w:p w:rsidR="00E77514" w:rsidRPr="001F26DC" w:rsidRDefault="00E77514" w:rsidP="00541E0D">
      <w:pPr>
        <w:pStyle w:val="Bodytext0"/>
        <w:spacing w:after="40" w:line="320" w:lineRule="exact"/>
        <w:ind w:left="0" w:firstLine="0"/>
        <w:rPr>
          <w:rFonts w:ascii="Arial" w:hAnsi="Arial" w:cs="Arial"/>
          <w:szCs w:val="24"/>
        </w:rPr>
      </w:pPr>
      <w:r w:rsidRPr="001F26DC">
        <w:rPr>
          <w:rFonts w:ascii="Arial" w:hAnsi="Arial" w:cs="Arial"/>
          <w:szCs w:val="24"/>
        </w:rPr>
        <w:t xml:space="preserve">The key stages </w:t>
      </w:r>
      <w:r w:rsidR="003D3373" w:rsidRPr="001F26DC">
        <w:rPr>
          <w:rFonts w:ascii="Arial" w:hAnsi="Arial" w:cs="Arial"/>
          <w:szCs w:val="24"/>
        </w:rPr>
        <w:t>of SEA involve:</w:t>
      </w:r>
    </w:p>
    <w:tbl>
      <w:tblPr>
        <w:tblW w:w="900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2340"/>
        <w:gridCol w:w="6660"/>
      </w:tblGrid>
      <w:tr w:rsidR="00785734" w:rsidRPr="001F26DC" w:rsidTr="002E677F">
        <w:trPr>
          <w:trHeight w:val="517"/>
        </w:trPr>
        <w:tc>
          <w:tcPr>
            <w:tcW w:w="2340" w:type="dxa"/>
            <w:tcBorders>
              <w:bottom w:val="single" w:sz="12" w:space="0" w:color="FFFFFF"/>
            </w:tcBorders>
            <w:shd w:val="clear" w:color="auto" w:fill="8064A2" w:themeFill="accent4"/>
          </w:tcPr>
          <w:p w:rsidR="00785734" w:rsidRPr="00785672"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b/>
                <w:color w:val="FFFFFF"/>
                <w:sz w:val="22"/>
                <w:szCs w:val="22"/>
                <w:lang w:eastAsia="en-GB"/>
              </w:rPr>
            </w:pPr>
            <w:r w:rsidRPr="00785672">
              <w:rPr>
                <w:rFonts w:cs="Arial"/>
                <w:b/>
                <w:bCs/>
                <w:color w:val="FFFFFF"/>
                <w:sz w:val="22"/>
                <w:szCs w:val="22"/>
                <w:lang w:eastAsia="en-GB"/>
              </w:rPr>
              <w:t xml:space="preserve">Stage </w:t>
            </w:r>
          </w:p>
        </w:tc>
        <w:tc>
          <w:tcPr>
            <w:tcW w:w="6660" w:type="dxa"/>
            <w:tcBorders>
              <w:bottom w:val="single" w:sz="12" w:space="0" w:color="FFFFFF"/>
            </w:tcBorders>
            <w:shd w:val="clear" w:color="auto" w:fill="8064A2" w:themeFill="accent4"/>
          </w:tcPr>
          <w:p w:rsidR="00785734" w:rsidRPr="00785672"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b/>
                <w:color w:val="FFFFFF"/>
                <w:sz w:val="22"/>
                <w:szCs w:val="22"/>
                <w:lang w:eastAsia="en-GB"/>
              </w:rPr>
            </w:pPr>
            <w:r w:rsidRPr="00785672">
              <w:rPr>
                <w:rFonts w:cs="Arial"/>
                <w:b/>
                <w:bCs/>
                <w:color w:val="FFFFFF"/>
                <w:sz w:val="22"/>
                <w:szCs w:val="22"/>
                <w:lang w:eastAsia="en-GB"/>
              </w:rPr>
              <w:t xml:space="preserve">Activity </w:t>
            </w:r>
          </w:p>
        </w:tc>
      </w:tr>
      <w:tr w:rsidR="00785734" w:rsidRPr="001F26DC" w:rsidTr="002E677F">
        <w:trPr>
          <w:trHeight w:val="551"/>
        </w:trPr>
        <w:tc>
          <w:tcPr>
            <w:tcW w:w="2340" w:type="dxa"/>
            <w:shd w:val="clear" w:color="auto" w:fill="B2A1C7" w:themeFill="accent4" w:themeFillTint="99"/>
          </w:tcPr>
          <w:p w:rsidR="00785734" w:rsidRPr="001F26DC"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rPr>
              <w:t>Screening</w:t>
            </w:r>
          </w:p>
        </w:tc>
        <w:tc>
          <w:tcPr>
            <w:tcW w:w="6660" w:type="dxa"/>
            <w:shd w:val="clear" w:color="auto" w:fill="E7ECF1"/>
          </w:tcPr>
          <w:p w:rsidR="00785734" w:rsidRPr="001F26DC"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Determining whether the plan is likely to have significant environmental effects and whether an SEA is required.</w:t>
            </w:r>
          </w:p>
        </w:tc>
      </w:tr>
      <w:tr w:rsidR="00785734" w:rsidRPr="001F26DC" w:rsidTr="002E677F">
        <w:trPr>
          <w:trHeight w:val="682"/>
        </w:trPr>
        <w:tc>
          <w:tcPr>
            <w:tcW w:w="2340" w:type="dxa"/>
            <w:shd w:val="clear" w:color="auto" w:fill="B2A1C7" w:themeFill="accent4" w:themeFillTint="99"/>
          </w:tcPr>
          <w:p w:rsidR="00785734" w:rsidRPr="001F26DC"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rPr>
              <w:t>Scoping</w:t>
            </w:r>
          </w:p>
        </w:tc>
        <w:tc>
          <w:tcPr>
            <w:tcW w:w="6660" w:type="dxa"/>
            <w:shd w:val="clear" w:color="auto" w:fill="E7ECF1"/>
          </w:tcPr>
          <w:p w:rsidR="00785734" w:rsidRPr="001F26DC"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 xml:space="preserve">Deciding on the scope and level of detail for the assessment and the consultation period.  This is done in liaison with Scottish </w:t>
            </w:r>
            <w:r w:rsidR="00AD021F" w:rsidRPr="001F26DC">
              <w:rPr>
                <w:rFonts w:cs="Arial"/>
                <w:sz w:val="20"/>
                <w:szCs w:val="20"/>
                <w:lang w:eastAsia="en-GB"/>
              </w:rPr>
              <w:t>N</w:t>
            </w:r>
            <w:r w:rsidRPr="001F26DC">
              <w:rPr>
                <w:rFonts w:cs="Arial"/>
                <w:sz w:val="20"/>
                <w:szCs w:val="20"/>
                <w:lang w:eastAsia="en-GB"/>
              </w:rPr>
              <w:t>atural Heritage (SNH) and the Scottish Environment Protection Agency (SEPA).</w:t>
            </w:r>
          </w:p>
        </w:tc>
      </w:tr>
      <w:tr w:rsidR="00785734" w:rsidRPr="001F26DC" w:rsidTr="002E677F">
        <w:trPr>
          <w:trHeight w:val="563"/>
        </w:trPr>
        <w:tc>
          <w:tcPr>
            <w:tcW w:w="2340" w:type="dxa"/>
            <w:shd w:val="clear" w:color="auto" w:fill="B2A1C7" w:themeFill="accent4" w:themeFillTint="99"/>
          </w:tcPr>
          <w:p w:rsidR="00785734" w:rsidRPr="001F26DC"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rPr>
              <w:t>Assessment, mitigation &amp; enhancement</w:t>
            </w:r>
          </w:p>
        </w:tc>
        <w:tc>
          <w:tcPr>
            <w:tcW w:w="6660" w:type="dxa"/>
            <w:shd w:val="clear" w:color="auto" w:fill="E7ECF1"/>
          </w:tcPr>
          <w:p w:rsidR="00785734" w:rsidRPr="001F26DC"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Testing the contents of the plan as it is developed, identifying mitigation measures and looking at ways to enhance positive effects</w:t>
            </w:r>
            <w:r w:rsidR="00BF2ACA" w:rsidRPr="001F26DC">
              <w:rPr>
                <w:rFonts w:cs="Arial"/>
                <w:sz w:val="20"/>
                <w:szCs w:val="20"/>
                <w:lang w:eastAsia="en-GB"/>
              </w:rPr>
              <w:t>.</w:t>
            </w:r>
          </w:p>
        </w:tc>
      </w:tr>
      <w:tr w:rsidR="00785734" w:rsidRPr="001F26DC" w:rsidTr="002E677F">
        <w:trPr>
          <w:trHeight w:val="578"/>
        </w:trPr>
        <w:tc>
          <w:tcPr>
            <w:tcW w:w="2340" w:type="dxa"/>
            <w:shd w:val="clear" w:color="auto" w:fill="B2A1C7" w:themeFill="accent4" w:themeFillTint="99"/>
          </w:tcPr>
          <w:p w:rsidR="00785734" w:rsidRPr="001F26DC"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rPr>
              <w:t>Environmental Report</w:t>
            </w:r>
          </w:p>
        </w:tc>
        <w:tc>
          <w:tcPr>
            <w:tcW w:w="6660" w:type="dxa"/>
            <w:shd w:val="clear" w:color="auto" w:fill="E7ECF1"/>
          </w:tcPr>
          <w:p w:rsidR="00785734" w:rsidRPr="001F26DC"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Publishing an Environmental Report on the findings of the assessment and consulting on that report and the plan</w:t>
            </w:r>
            <w:r w:rsidR="00BF2ACA" w:rsidRPr="001F26DC">
              <w:rPr>
                <w:rFonts w:cs="Arial"/>
                <w:sz w:val="20"/>
                <w:szCs w:val="20"/>
                <w:lang w:eastAsia="en-GB"/>
              </w:rPr>
              <w:t>.</w:t>
            </w:r>
          </w:p>
        </w:tc>
      </w:tr>
      <w:tr w:rsidR="00785734" w:rsidRPr="001F26DC" w:rsidTr="002E677F">
        <w:trPr>
          <w:trHeight w:val="816"/>
        </w:trPr>
        <w:tc>
          <w:tcPr>
            <w:tcW w:w="2340" w:type="dxa"/>
            <w:shd w:val="clear" w:color="auto" w:fill="B2A1C7" w:themeFill="accent4" w:themeFillTint="99"/>
          </w:tcPr>
          <w:p w:rsidR="00785734" w:rsidRPr="001F26DC" w:rsidRDefault="00785734"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rPr>
            </w:pPr>
            <w:r w:rsidRPr="001F26DC">
              <w:rPr>
                <w:rFonts w:cs="Arial"/>
                <w:sz w:val="20"/>
                <w:szCs w:val="20"/>
              </w:rPr>
              <w:t>Adoption &amp; monitoring</w:t>
            </w:r>
          </w:p>
        </w:tc>
        <w:tc>
          <w:tcPr>
            <w:tcW w:w="6660" w:type="dxa"/>
            <w:shd w:val="clear" w:color="auto" w:fill="E7ECF1"/>
          </w:tcPr>
          <w:p w:rsidR="00785734" w:rsidRPr="001F26DC" w:rsidRDefault="00BF2ACA"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Providing information on the adopted plan, how consultation comments have been taken into account and methods for monitoring the significant environmental effects arising from its implementation.</w:t>
            </w:r>
          </w:p>
        </w:tc>
      </w:tr>
    </w:tbl>
    <w:p w:rsidR="00542EF9" w:rsidRDefault="00542EF9" w:rsidP="00605429">
      <w:pPr>
        <w:jc w:val="left"/>
        <w:rPr>
          <w:rFonts w:cs="Arial"/>
          <w:szCs w:val="26"/>
        </w:rPr>
      </w:pPr>
      <w:bookmarkStart w:id="15" w:name="Screening_scoping"/>
    </w:p>
    <w:p w:rsidR="004071C2" w:rsidRDefault="004071C2" w:rsidP="00605429">
      <w:pPr>
        <w:jc w:val="left"/>
        <w:rPr>
          <w:rFonts w:cs="Arial"/>
          <w:szCs w:val="26"/>
        </w:rPr>
      </w:pPr>
    </w:p>
    <w:p w:rsidR="009618CB" w:rsidRDefault="009618CB" w:rsidP="00605429">
      <w:pPr>
        <w:jc w:val="left"/>
        <w:rPr>
          <w:rFonts w:cs="Arial"/>
          <w:szCs w:val="26"/>
        </w:rPr>
      </w:pPr>
    </w:p>
    <w:p w:rsidR="008545A2" w:rsidRDefault="008545A2" w:rsidP="00605429">
      <w:pPr>
        <w:jc w:val="left"/>
        <w:rPr>
          <w:rFonts w:cs="Arial"/>
          <w:szCs w:val="26"/>
        </w:rPr>
      </w:pPr>
    </w:p>
    <w:p w:rsidR="008545A2" w:rsidRDefault="008545A2" w:rsidP="00605429">
      <w:pPr>
        <w:jc w:val="left"/>
        <w:rPr>
          <w:rFonts w:cs="Arial"/>
          <w:szCs w:val="26"/>
        </w:rPr>
      </w:pPr>
    </w:p>
    <w:p w:rsidR="00E77514" w:rsidRDefault="00705DB4" w:rsidP="00605429">
      <w:pPr>
        <w:jc w:val="left"/>
        <w:rPr>
          <w:rFonts w:cs="Arial"/>
          <w:sz w:val="26"/>
          <w:szCs w:val="26"/>
        </w:rPr>
      </w:pPr>
      <w:r w:rsidRPr="001F26DC">
        <w:rPr>
          <w:rFonts w:cs="Arial"/>
          <w:sz w:val="26"/>
          <w:szCs w:val="26"/>
        </w:rPr>
        <w:t>1</w:t>
      </w:r>
      <w:r w:rsidR="00E77514" w:rsidRPr="001F26DC">
        <w:rPr>
          <w:rFonts w:cs="Arial"/>
          <w:sz w:val="26"/>
          <w:szCs w:val="26"/>
        </w:rPr>
        <w:t>.</w:t>
      </w:r>
      <w:r w:rsidR="00BF2ACA" w:rsidRPr="001F26DC">
        <w:rPr>
          <w:rFonts w:cs="Arial"/>
          <w:sz w:val="26"/>
          <w:szCs w:val="26"/>
        </w:rPr>
        <w:t>5</w:t>
      </w:r>
      <w:r w:rsidR="00E77514" w:rsidRPr="001F26DC">
        <w:rPr>
          <w:rFonts w:cs="Arial"/>
          <w:sz w:val="26"/>
          <w:szCs w:val="26"/>
        </w:rPr>
        <w:t xml:space="preserve"> </w:t>
      </w:r>
      <w:r w:rsidR="003A3DB7" w:rsidRPr="001F26DC">
        <w:rPr>
          <w:rFonts w:cs="Arial"/>
          <w:sz w:val="26"/>
          <w:szCs w:val="26"/>
        </w:rPr>
        <w:tab/>
      </w:r>
      <w:r w:rsidR="00E77514" w:rsidRPr="001F26DC">
        <w:rPr>
          <w:rFonts w:cs="Arial"/>
          <w:sz w:val="26"/>
          <w:szCs w:val="26"/>
        </w:rPr>
        <w:t>Screening &amp; scoping of our plan</w:t>
      </w:r>
    </w:p>
    <w:p w:rsidR="009618CB" w:rsidRPr="001F26DC" w:rsidRDefault="009618CB" w:rsidP="00605429">
      <w:pPr>
        <w:jc w:val="left"/>
        <w:rPr>
          <w:rFonts w:cs="Arial"/>
          <w:sz w:val="26"/>
          <w:szCs w:val="26"/>
        </w:rPr>
      </w:pPr>
    </w:p>
    <w:p w:rsidR="00AE6D4A" w:rsidRPr="001F26DC" w:rsidRDefault="00DF691E" w:rsidP="00605429">
      <w:pPr>
        <w:jc w:val="left"/>
        <w:rPr>
          <w:rFonts w:cs="Arial"/>
          <w:sz w:val="23"/>
          <w:szCs w:val="23"/>
        </w:rPr>
      </w:pPr>
      <w:bookmarkStart w:id="16" w:name="_Toc247619868"/>
      <w:bookmarkStart w:id="17" w:name="_Toc247620362"/>
      <w:bookmarkEnd w:id="15"/>
      <w:r w:rsidRPr="001F26DC">
        <w:rPr>
          <w:rFonts w:cs="Arial"/>
          <w:sz w:val="23"/>
          <w:szCs w:val="23"/>
        </w:rPr>
        <w:t xml:space="preserve">Under </w:t>
      </w:r>
      <w:hyperlink r:id="rId13" w:history="1">
        <w:r w:rsidRPr="001F26DC">
          <w:rPr>
            <w:rStyle w:val="Hyperlink"/>
            <w:rFonts w:cs="Arial"/>
            <w:sz w:val="23"/>
            <w:szCs w:val="23"/>
            <w:u w:val="none"/>
          </w:rPr>
          <w:t>The Environmental Assessment (Scotland) Act 2005</w:t>
        </w:r>
      </w:hyperlink>
      <w:r w:rsidR="0084431F" w:rsidRPr="001F26DC">
        <w:rPr>
          <w:rFonts w:cs="Arial"/>
          <w:sz w:val="23"/>
          <w:szCs w:val="23"/>
        </w:rPr>
        <w:t>, plans, programmes and strategies with the potential to have significant environmental effects are to be subject to environmental</w:t>
      </w:r>
      <w:r w:rsidR="00887DC7">
        <w:rPr>
          <w:rFonts w:cs="Arial"/>
          <w:sz w:val="23"/>
          <w:szCs w:val="23"/>
        </w:rPr>
        <w:t xml:space="preserve"> assessment prior to adoption. </w:t>
      </w:r>
      <w:r w:rsidR="001F0E21">
        <w:rPr>
          <w:rFonts w:cs="Arial"/>
          <w:sz w:val="23"/>
          <w:szCs w:val="23"/>
        </w:rPr>
        <w:t>A</w:t>
      </w:r>
      <w:r w:rsidR="00AD021F" w:rsidRPr="001F26DC">
        <w:rPr>
          <w:rFonts w:cs="Arial"/>
          <w:sz w:val="23"/>
          <w:szCs w:val="23"/>
        </w:rPr>
        <w:t>s w</w:t>
      </w:r>
      <w:r w:rsidR="00FF429A" w:rsidRPr="001F26DC">
        <w:rPr>
          <w:rFonts w:cs="Arial"/>
          <w:sz w:val="23"/>
          <w:szCs w:val="23"/>
        </w:rPr>
        <w:t>e</w:t>
      </w:r>
      <w:r w:rsidR="0084431F" w:rsidRPr="001F26DC">
        <w:rPr>
          <w:rFonts w:cs="Arial"/>
          <w:sz w:val="23"/>
          <w:szCs w:val="23"/>
        </w:rPr>
        <w:t xml:space="preserve"> considered that </w:t>
      </w:r>
      <w:r w:rsidR="00CF18F2" w:rsidRPr="001F26DC">
        <w:rPr>
          <w:rFonts w:cs="Arial"/>
          <w:sz w:val="23"/>
          <w:szCs w:val="23"/>
        </w:rPr>
        <w:t>our</w:t>
      </w:r>
      <w:r w:rsidR="0084431F" w:rsidRPr="001F26DC">
        <w:rPr>
          <w:rFonts w:cs="Arial"/>
          <w:sz w:val="23"/>
          <w:szCs w:val="23"/>
        </w:rPr>
        <w:t xml:space="preserve"> </w:t>
      </w:r>
      <w:r w:rsidR="00EE6798">
        <w:rPr>
          <w:rFonts w:cs="Arial"/>
          <w:sz w:val="23"/>
          <w:szCs w:val="23"/>
        </w:rPr>
        <w:t>Corporate Plan 2016-19</w:t>
      </w:r>
      <w:r w:rsidR="00573F99" w:rsidRPr="001F26DC">
        <w:rPr>
          <w:rFonts w:cs="Arial"/>
          <w:sz w:val="23"/>
          <w:szCs w:val="23"/>
        </w:rPr>
        <w:t xml:space="preserve"> </w:t>
      </w:r>
      <w:r w:rsidR="0084431F" w:rsidRPr="001F26DC">
        <w:rPr>
          <w:rFonts w:cs="Arial"/>
          <w:sz w:val="23"/>
          <w:szCs w:val="23"/>
        </w:rPr>
        <w:t xml:space="preserve">has the potential to result in significant environmental effects </w:t>
      </w:r>
      <w:r w:rsidR="00FF429A" w:rsidRPr="001F26DC">
        <w:rPr>
          <w:rFonts w:cs="Arial"/>
          <w:sz w:val="23"/>
          <w:szCs w:val="23"/>
        </w:rPr>
        <w:t>we</w:t>
      </w:r>
      <w:r w:rsidR="0084431F" w:rsidRPr="001F26DC">
        <w:rPr>
          <w:rFonts w:cs="Arial"/>
          <w:sz w:val="23"/>
          <w:szCs w:val="23"/>
        </w:rPr>
        <w:t xml:space="preserve"> submitted a </w:t>
      </w:r>
      <w:r w:rsidR="00B34ADA" w:rsidRPr="001F26DC">
        <w:rPr>
          <w:rFonts w:cs="Arial"/>
          <w:sz w:val="23"/>
          <w:szCs w:val="23"/>
        </w:rPr>
        <w:t>S</w:t>
      </w:r>
      <w:r w:rsidR="0084431F" w:rsidRPr="001F26DC">
        <w:rPr>
          <w:rFonts w:cs="Arial"/>
          <w:sz w:val="23"/>
          <w:szCs w:val="23"/>
        </w:rPr>
        <w:t xml:space="preserve">creening </w:t>
      </w:r>
      <w:r w:rsidR="00B34ADA" w:rsidRPr="001F26DC">
        <w:rPr>
          <w:rFonts w:cs="Arial"/>
          <w:sz w:val="23"/>
          <w:szCs w:val="23"/>
        </w:rPr>
        <w:t>and Scoping R</w:t>
      </w:r>
      <w:r w:rsidR="0084431F" w:rsidRPr="001F26DC">
        <w:rPr>
          <w:rFonts w:cs="Arial"/>
          <w:sz w:val="23"/>
          <w:szCs w:val="23"/>
        </w:rPr>
        <w:t>eport</w:t>
      </w:r>
      <w:r w:rsidR="00EE6798">
        <w:rPr>
          <w:rFonts w:cs="Arial"/>
          <w:sz w:val="23"/>
          <w:szCs w:val="23"/>
        </w:rPr>
        <w:t>s</w:t>
      </w:r>
      <w:r w:rsidR="0084431F" w:rsidRPr="001F26DC">
        <w:rPr>
          <w:rFonts w:cs="Arial"/>
          <w:sz w:val="23"/>
          <w:szCs w:val="23"/>
        </w:rPr>
        <w:t xml:space="preserve"> to the Scottish Government’s </w:t>
      </w:r>
      <w:smartTag w:uri="urn:schemas-microsoft-com:office:smarttags" w:element="PersonName">
        <w:r w:rsidR="0084431F" w:rsidRPr="001F26DC">
          <w:rPr>
            <w:rFonts w:cs="Arial"/>
            <w:sz w:val="23"/>
            <w:szCs w:val="23"/>
          </w:rPr>
          <w:t>SEA Gateway</w:t>
        </w:r>
      </w:smartTag>
      <w:r w:rsidR="0084431F" w:rsidRPr="001F26DC">
        <w:rPr>
          <w:rFonts w:cs="Arial"/>
          <w:sz w:val="23"/>
          <w:szCs w:val="23"/>
        </w:rPr>
        <w:t xml:space="preserve"> on </w:t>
      </w:r>
      <w:r w:rsidR="00EE6798">
        <w:rPr>
          <w:rFonts w:cs="Arial"/>
          <w:sz w:val="23"/>
          <w:szCs w:val="23"/>
        </w:rPr>
        <w:t>5 March 2015</w:t>
      </w:r>
      <w:r w:rsidR="0084431F" w:rsidRPr="001F26DC">
        <w:rPr>
          <w:rFonts w:cs="Arial"/>
          <w:sz w:val="23"/>
          <w:szCs w:val="23"/>
        </w:rPr>
        <w:t xml:space="preserve"> to seek the views of the Consultati</w:t>
      </w:r>
      <w:r w:rsidR="00B34ADA" w:rsidRPr="001F26DC">
        <w:rPr>
          <w:rFonts w:cs="Arial"/>
          <w:sz w:val="23"/>
          <w:szCs w:val="23"/>
        </w:rPr>
        <w:t xml:space="preserve">on Authorities (SNH and SEPA). </w:t>
      </w:r>
      <w:bookmarkStart w:id="18" w:name="_Toc247619869"/>
      <w:bookmarkStart w:id="19" w:name="_Toc247620363"/>
      <w:r w:rsidR="00AE6D4A" w:rsidRPr="001F26DC">
        <w:rPr>
          <w:rFonts w:cs="Arial"/>
          <w:sz w:val="23"/>
          <w:szCs w:val="23"/>
        </w:rPr>
        <w:t xml:space="preserve">Helpful comments were received from both organisations who were generally supportive of our approach.  </w:t>
      </w:r>
    </w:p>
    <w:p w:rsidR="00AE6D4A" w:rsidRPr="001F26DC" w:rsidRDefault="00AE6D4A" w:rsidP="00605429">
      <w:pPr>
        <w:jc w:val="left"/>
        <w:rPr>
          <w:rFonts w:cs="Arial"/>
          <w:sz w:val="23"/>
          <w:szCs w:val="23"/>
        </w:rPr>
      </w:pPr>
    </w:p>
    <w:p w:rsidR="006A6BB1" w:rsidRDefault="00377CD4" w:rsidP="00EE2959">
      <w:pPr>
        <w:jc w:val="left"/>
        <w:rPr>
          <w:rFonts w:cs="Arial"/>
          <w:sz w:val="23"/>
          <w:szCs w:val="23"/>
        </w:rPr>
      </w:pPr>
      <w:r w:rsidRPr="006A6BB1">
        <w:rPr>
          <w:rFonts w:cs="Arial"/>
          <w:sz w:val="23"/>
          <w:szCs w:val="23"/>
        </w:rPr>
        <w:t>Annex 2</w:t>
      </w:r>
      <w:r>
        <w:rPr>
          <w:rFonts w:cs="Arial"/>
          <w:sz w:val="23"/>
          <w:szCs w:val="23"/>
        </w:rPr>
        <w:t xml:space="preserve"> </w:t>
      </w:r>
      <w:r w:rsidR="00B34ADA" w:rsidRPr="001F26DC">
        <w:rPr>
          <w:rFonts w:cs="Arial"/>
          <w:sz w:val="23"/>
          <w:szCs w:val="23"/>
        </w:rPr>
        <w:t>summarises the comments provided by SNH and SEPA and shows how these have been taken into account in progressing the SEA.</w:t>
      </w:r>
      <w:bookmarkEnd w:id="18"/>
      <w:bookmarkEnd w:id="19"/>
      <w:r w:rsidR="00B34ADA" w:rsidRPr="001F26DC">
        <w:rPr>
          <w:rFonts w:cs="Arial"/>
          <w:sz w:val="23"/>
          <w:szCs w:val="23"/>
        </w:rPr>
        <w:t xml:space="preserve">  </w:t>
      </w:r>
      <w:r w:rsidR="006A6BB1">
        <w:rPr>
          <w:rFonts w:cs="Arial"/>
          <w:sz w:val="23"/>
          <w:szCs w:val="23"/>
        </w:rPr>
        <w:t>In particular:</w:t>
      </w:r>
    </w:p>
    <w:p w:rsidR="000550B6" w:rsidRDefault="000550B6" w:rsidP="000550B6">
      <w:pPr>
        <w:pStyle w:val="ListParagraph"/>
        <w:jc w:val="left"/>
        <w:rPr>
          <w:rFonts w:cs="Arial"/>
          <w:sz w:val="23"/>
          <w:szCs w:val="23"/>
        </w:rPr>
      </w:pPr>
    </w:p>
    <w:p w:rsidR="006A6BB1" w:rsidRPr="001F0E21" w:rsidRDefault="000550B6" w:rsidP="007E328F">
      <w:pPr>
        <w:pStyle w:val="ListParagraph"/>
        <w:numPr>
          <w:ilvl w:val="0"/>
          <w:numId w:val="13"/>
        </w:numPr>
        <w:jc w:val="left"/>
        <w:rPr>
          <w:rFonts w:cs="Arial"/>
          <w:sz w:val="23"/>
          <w:szCs w:val="23"/>
        </w:rPr>
      </w:pPr>
      <w:r w:rsidRPr="001F0E21">
        <w:rPr>
          <w:rFonts w:cs="Arial"/>
          <w:sz w:val="23"/>
          <w:szCs w:val="23"/>
        </w:rPr>
        <w:t>W</w:t>
      </w:r>
      <w:r w:rsidR="006A6BB1" w:rsidRPr="001F0E21">
        <w:rPr>
          <w:rFonts w:cs="Arial"/>
          <w:sz w:val="23"/>
          <w:szCs w:val="23"/>
        </w:rPr>
        <w:t>e have updated the scope of the assessment to include a separate assessment topic for Landscape</w:t>
      </w:r>
      <w:r w:rsidR="001F0E21" w:rsidRPr="001F0E21">
        <w:rPr>
          <w:rFonts w:cs="Arial"/>
          <w:sz w:val="23"/>
          <w:szCs w:val="23"/>
        </w:rPr>
        <w:t xml:space="preserve"> –</w:t>
      </w:r>
      <w:r w:rsidRPr="001F0E21">
        <w:rPr>
          <w:rFonts w:cs="Arial"/>
          <w:sz w:val="23"/>
          <w:szCs w:val="23"/>
        </w:rPr>
        <w:t xml:space="preserve"> “</w:t>
      </w:r>
      <w:r w:rsidR="006A6BB1" w:rsidRPr="001F0E21">
        <w:rPr>
          <w:rFonts w:cs="Arial"/>
          <w:sz w:val="23"/>
          <w:szCs w:val="23"/>
        </w:rPr>
        <w:t>to help protect and enhance landscape character, local distinctiveness and scenic value</w:t>
      </w:r>
      <w:r w:rsidRPr="001F0E21">
        <w:rPr>
          <w:rFonts w:cs="Arial"/>
          <w:sz w:val="23"/>
          <w:szCs w:val="23"/>
        </w:rPr>
        <w:t>”</w:t>
      </w:r>
      <w:r w:rsidR="006A6BB1" w:rsidRPr="001F0E21">
        <w:rPr>
          <w:rFonts w:cs="Arial"/>
          <w:sz w:val="23"/>
          <w:szCs w:val="23"/>
        </w:rPr>
        <w:t>.</w:t>
      </w:r>
    </w:p>
    <w:p w:rsidR="000550B6" w:rsidRDefault="000550B6" w:rsidP="007E328F">
      <w:pPr>
        <w:pStyle w:val="ListParagraph"/>
        <w:numPr>
          <w:ilvl w:val="0"/>
          <w:numId w:val="13"/>
        </w:numPr>
        <w:jc w:val="left"/>
        <w:rPr>
          <w:rFonts w:cs="Arial"/>
          <w:sz w:val="23"/>
          <w:szCs w:val="23"/>
        </w:rPr>
      </w:pPr>
      <w:r>
        <w:rPr>
          <w:rFonts w:cs="Arial"/>
          <w:sz w:val="23"/>
          <w:szCs w:val="23"/>
        </w:rPr>
        <w:t>In considering the role the Corporate Plan can play in contributing to effective adaptation against the likely effects of climate change we will consider flooding issues as well as coastal erosion and extreme weather.</w:t>
      </w:r>
    </w:p>
    <w:p w:rsidR="000550B6" w:rsidRDefault="000550B6" w:rsidP="007E328F">
      <w:pPr>
        <w:pStyle w:val="ListParagraph"/>
        <w:numPr>
          <w:ilvl w:val="0"/>
          <w:numId w:val="13"/>
        </w:numPr>
        <w:jc w:val="left"/>
        <w:rPr>
          <w:rFonts w:cs="Arial"/>
          <w:sz w:val="23"/>
          <w:szCs w:val="23"/>
        </w:rPr>
      </w:pPr>
      <w:r>
        <w:rPr>
          <w:rFonts w:cs="Arial"/>
          <w:sz w:val="23"/>
          <w:szCs w:val="23"/>
        </w:rPr>
        <w:t xml:space="preserve">We will make use of The Scottish Government’s guidance on </w:t>
      </w:r>
      <w:hyperlink r:id="rId14" w:history="1">
        <w:r w:rsidRPr="000550B6">
          <w:rPr>
            <w:rStyle w:val="Hyperlink"/>
            <w:rFonts w:cs="Arial"/>
            <w:sz w:val="23"/>
            <w:szCs w:val="23"/>
          </w:rPr>
          <w:t>Consideration of Climatic Factors within Strategic Environmental Assessment</w:t>
        </w:r>
      </w:hyperlink>
      <w:r>
        <w:rPr>
          <w:rStyle w:val="Hyperlink"/>
          <w:rFonts w:cs="Arial"/>
          <w:sz w:val="23"/>
          <w:szCs w:val="23"/>
        </w:rPr>
        <w:t>.</w:t>
      </w:r>
    </w:p>
    <w:p w:rsidR="006A6BB1" w:rsidRPr="004415FC" w:rsidRDefault="000550B6" w:rsidP="007E328F">
      <w:pPr>
        <w:pStyle w:val="ListParagraph"/>
        <w:numPr>
          <w:ilvl w:val="0"/>
          <w:numId w:val="13"/>
        </w:numPr>
        <w:jc w:val="left"/>
        <w:rPr>
          <w:rFonts w:cs="Arial"/>
          <w:sz w:val="23"/>
          <w:szCs w:val="23"/>
        </w:rPr>
      </w:pPr>
      <w:r w:rsidRPr="004415FC">
        <w:rPr>
          <w:rFonts w:cs="Arial"/>
          <w:sz w:val="23"/>
          <w:szCs w:val="23"/>
        </w:rPr>
        <w:t xml:space="preserve">Both organisations noted they </w:t>
      </w:r>
      <w:r w:rsidR="001F0E21" w:rsidRPr="004415FC">
        <w:rPr>
          <w:rFonts w:cs="Arial"/>
          <w:sz w:val="23"/>
          <w:szCs w:val="23"/>
        </w:rPr>
        <w:t>were</w:t>
      </w:r>
      <w:r w:rsidRPr="004415FC">
        <w:rPr>
          <w:rFonts w:cs="Arial"/>
          <w:sz w:val="23"/>
          <w:szCs w:val="23"/>
        </w:rPr>
        <w:t xml:space="preserve"> content with </w:t>
      </w:r>
      <w:r w:rsidR="001F0E21" w:rsidRPr="004415FC">
        <w:rPr>
          <w:rFonts w:cs="Arial"/>
          <w:sz w:val="23"/>
          <w:szCs w:val="23"/>
        </w:rPr>
        <w:t>the proposed</w:t>
      </w:r>
      <w:r w:rsidRPr="004415FC">
        <w:rPr>
          <w:rFonts w:cs="Arial"/>
          <w:sz w:val="23"/>
          <w:szCs w:val="23"/>
        </w:rPr>
        <w:t xml:space="preserve"> consultation period</w:t>
      </w:r>
      <w:r w:rsidR="001F0E21" w:rsidRPr="004415FC">
        <w:rPr>
          <w:rFonts w:cs="Arial"/>
          <w:sz w:val="23"/>
          <w:szCs w:val="23"/>
        </w:rPr>
        <w:t xml:space="preserve"> (minimum of 6 weeks)</w:t>
      </w:r>
      <w:r w:rsidRPr="004415FC">
        <w:rPr>
          <w:rFonts w:cs="Arial"/>
          <w:sz w:val="23"/>
          <w:szCs w:val="23"/>
        </w:rPr>
        <w:t>.</w:t>
      </w:r>
      <w:r w:rsidR="006A6BB1" w:rsidRPr="004415FC">
        <w:rPr>
          <w:rFonts w:cs="Arial"/>
          <w:sz w:val="23"/>
          <w:szCs w:val="23"/>
        </w:rPr>
        <w:t xml:space="preserve"> </w:t>
      </w:r>
    </w:p>
    <w:p w:rsidR="006A6BB1" w:rsidRDefault="006A6BB1" w:rsidP="00EE2959">
      <w:pPr>
        <w:jc w:val="left"/>
        <w:rPr>
          <w:rFonts w:cs="Arial"/>
          <w:sz w:val="23"/>
          <w:szCs w:val="23"/>
        </w:rPr>
      </w:pPr>
    </w:p>
    <w:p w:rsidR="00B34ADA" w:rsidRDefault="00B34ADA" w:rsidP="00EE2959">
      <w:pPr>
        <w:jc w:val="left"/>
        <w:rPr>
          <w:rFonts w:cs="Arial"/>
          <w:sz w:val="23"/>
          <w:szCs w:val="23"/>
        </w:rPr>
      </w:pPr>
      <w:r w:rsidRPr="001F26DC">
        <w:rPr>
          <w:rFonts w:cs="Arial"/>
          <w:sz w:val="23"/>
          <w:szCs w:val="23"/>
        </w:rPr>
        <w:t xml:space="preserve">As a result of the </w:t>
      </w:r>
      <w:r w:rsidR="00DE7828" w:rsidRPr="001F26DC">
        <w:rPr>
          <w:rFonts w:cs="Arial"/>
          <w:sz w:val="23"/>
          <w:szCs w:val="23"/>
        </w:rPr>
        <w:t xml:space="preserve">screening/scoping </w:t>
      </w:r>
      <w:r w:rsidRPr="001F26DC">
        <w:rPr>
          <w:rFonts w:cs="Arial"/>
          <w:sz w:val="23"/>
          <w:szCs w:val="23"/>
        </w:rPr>
        <w:t xml:space="preserve">consultation </w:t>
      </w:r>
      <w:r w:rsidR="0073354E">
        <w:rPr>
          <w:rFonts w:cs="Arial"/>
          <w:sz w:val="23"/>
          <w:szCs w:val="23"/>
        </w:rPr>
        <w:t>Historic Environment Scotland</w:t>
      </w:r>
      <w:r w:rsidRPr="001F26DC">
        <w:rPr>
          <w:rFonts w:cs="Arial"/>
          <w:sz w:val="23"/>
          <w:szCs w:val="23"/>
        </w:rPr>
        <w:t xml:space="preserve"> determined that an SEA would be undertaken. The determination notice was published on </w:t>
      </w:r>
      <w:r w:rsidR="006E3461" w:rsidRPr="000F701B">
        <w:rPr>
          <w:rFonts w:cs="Arial"/>
          <w:sz w:val="23"/>
          <w:szCs w:val="23"/>
        </w:rPr>
        <w:t>16</w:t>
      </w:r>
      <w:r w:rsidR="00EE6798" w:rsidRPr="000F701B">
        <w:rPr>
          <w:rFonts w:cs="Arial"/>
          <w:sz w:val="23"/>
          <w:szCs w:val="23"/>
        </w:rPr>
        <w:t xml:space="preserve"> </w:t>
      </w:r>
      <w:r w:rsidR="001F0E21" w:rsidRPr="000F701B">
        <w:rPr>
          <w:rFonts w:cs="Arial"/>
          <w:sz w:val="23"/>
          <w:szCs w:val="23"/>
        </w:rPr>
        <w:t>November</w:t>
      </w:r>
      <w:r w:rsidR="00EE6798" w:rsidRPr="000F701B">
        <w:rPr>
          <w:rFonts w:cs="Arial"/>
          <w:sz w:val="23"/>
          <w:szCs w:val="23"/>
        </w:rPr>
        <w:t xml:space="preserve"> 2015</w:t>
      </w:r>
      <w:r w:rsidR="00305316" w:rsidRPr="001F26DC">
        <w:rPr>
          <w:rFonts w:cs="Arial"/>
          <w:b/>
          <w:sz w:val="23"/>
          <w:szCs w:val="23"/>
        </w:rPr>
        <w:t xml:space="preserve"> </w:t>
      </w:r>
      <w:r w:rsidR="00305316" w:rsidRPr="001F26DC">
        <w:rPr>
          <w:rFonts w:cs="Arial"/>
          <w:sz w:val="23"/>
          <w:szCs w:val="23"/>
        </w:rPr>
        <w:t xml:space="preserve">and can be viewed on our </w:t>
      </w:r>
      <w:r w:rsidR="00305316" w:rsidRPr="00B96A9D">
        <w:rPr>
          <w:rFonts w:cs="Arial"/>
          <w:sz w:val="23"/>
          <w:szCs w:val="23"/>
        </w:rPr>
        <w:t xml:space="preserve">webpage: </w:t>
      </w:r>
      <w:hyperlink r:id="rId15" w:history="1">
        <w:r w:rsidR="00B96A9D" w:rsidRPr="00B96A9D">
          <w:rPr>
            <w:rStyle w:val="Hyperlink"/>
            <w:rFonts w:cs="Arial"/>
            <w:sz w:val="23"/>
            <w:szCs w:val="23"/>
          </w:rPr>
          <w:t>www.historic-scotland.gov.uk/seadeterminations</w:t>
        </w:r>
      </w:hyperlink>
    </w:p>
    <w:p w:rsidR="00B96A9D" w:rsidRPr="001F26DC" w:rsidRDefault="00B96A9D" w:rsidP="00EE2959">
      <w:pPr>
        <w:jc w:val="left"/>
        <w:rPr>
          <w:rFonts w:cs="Arial"/>
          <w:sz w:val="23"/>
          <w:szCs w:val="23"/>
        </w:rPr>
      </w:pPr>
    </w:p>
    <w:p w:rsidR="0084431F" w:rsidRPr="001F26DC" w:rsidRDefault="0084431F" w:rsidP="00605429">
      <w:pPr>
        <w:jc w:val="left"/>
        <w:rPr>
          <w:rFonts w:cs="Arial"/>
          <w:sz w:val="23"/>
          <w:szCs w:val="23"/>
        </w:rPr>
      </w:pPr>
      <w:bookmarkStart w:id="20" w:name="_Toc247619870"/>
      <w:bookmarkStart w:id="21" w:name="_Toc247620364"/>
      <w:bookmarkEnd w:id="16"/>
      <w:bookmarkEnd w:id="17"/>
      <w:r w:rsidRPr="001F26DC">
        <w:rPr>
          <w:rFonts w:cs="Arial"/>
          <w:sz w:val="23"/>
          <w:szCs w:val="23"/>
        </w:rPr>
        <w:t xml:space="preserve">Following on from the scoping stage, an environmental assessment was carried out </w:t>
      </w:r>
      <w:r w:rsidR="000B3340" w:rsidRPr="001F26DC">
        <w:rPr>
          <w:rFonts w:cs="Arial"/>
          <w:sz w:val="23"/>
          <w:szCs w:val="23"/>
        </w:rPr>
        <w:t>during the preparation of the plan</w:t>
      </w:r>
      <w:r w:rsidR="00B96A9D">
        <w:rPr>
          <w:rFonts w:cs="Arial"/>
          <w:sz w:val="23"/>
          <w:szCs w:val="23"/>
        </w:rPr>
        <w:t xml:space="preserve">. </w:t>
      </w:r>
      <w:r w:rsidR="00AE6D4A" w:rsidRPr="001F26DC">
        <w:rPr>
          <w:rFonts w:cs="Arial"/>
          <w:sz w:val="23"/>
          <w:szCs w:val="23"/>
        </w:rPr>
        <w:t xml:space="preserve">This </w:t>
      </w:r>
      <w:r w:rsidR="00B86CA7" w:rsidRPr="001F26DC">
        <w:rPr>
          <w:rFonts w:cs="Arial"/>
          <w:sz w:val="23"/>
          <w:szCs w:val="23"/>
        </w:rPr>
        <w:t>Environmental R</w:t>
      </w:r>
      <w:r w:rsidR="00A430A3" w:rsidRPr="001F26DC">
        <w:rPr>
          <w:rFonts w:cs="Arial"/>
          <w:sz w:val="23"/>
          <w:szCs w:val="23"/>
        </w:rPr>
        <w:t>eport</w:t>
      </w:r>
      <w:r w:rsidR="00D10D72" w:rsidRPr="001F26DC">
        <w:rPr>
          <w:rFonts w:cs="Arial"/>
          <w:sz w:val="23"/>
          <w:szCs w:val="23"/>
        </w:rPr>
        <w:t xml:space="preserve"> </w:t>
      </w:r>
      <w:r w:rsidRPr="001F26DC">
        <w:rPr>
          <w:rFonts w:cs="Arial"/>
          <w:sz w:val="23"/>
          <w:szCs w:val="23"/>
        </w:rPr>
        <w:t>presents the results of that assessment, sets out the measures proposed to mitigate the potentially adverse effects</w:t>
      </w:r>
      <w:r w:rsidR="00A430A3" w:rsidRPr="001F26DC">
        <w:rPr>
          <w:rFonts w:cs="Arial"/>
          <w:sz w:val="23"/>
          <w:szCs w:val="23"/>
        </w:rPr>
        <w:t xml:space="preserve">, </w:t>
      </w:r>
      <w:r w:rsidR="00A01773" w:rsidRPr="001F26DC">
        <w:rPr>
          <w:rFonts w:cs="Arial"/>
          <w:sz w:val="23"/>
          <w:szCs w:val="23"/>
        </w:rPr>
        <w:t>enhance positive effects</w:t>
      </w:r>
      <w:r w:rsidRPr="001F26DC">
        <w:rPr>
          <w:rFonts w:cs="Arial"/>
          <w:sz w:val="23"/>
          <w:szCs w:val="23"/>
        </w:rPr>
        <w:t xml:space="preserve"> and suggests</w:t>
      </w:r>
      <w:r w:rsidR="00A01773" w:rsidRPr="001F26DC">
        <w:rPr>
          <w:rFonts w:cs="Arial"/>
          <w:sz w:val="23"/>
          <w:szCs w:val="23"/>
        </w:rPr>
        <w:t xml:space="preserve"> </w:t>
      </w:r>
      <w:r w:rsidR="002125AD" w:rsidRPr="001F26DC">
        <w:rPr>
          <w:rFonts w:cs="Arial"/>
          <w:sz w:val="23"/>
          <w:szCs w:val="23"/>
        </w:rPr>
        <w:t>monitoring indicators</w:t>
      </w:r>
      <w:r w:rsidRPr="001F26DC">
        <w:rPr>
          <w:rFonts w:cs="Arial"/>
          <w:sz w:val="23"/>
          <w:szCs w:val="23"/>
        </w:rPr>
        <w:t>.</w:t>
      </w:r>
      <w:bookmarkStart w:id="22" w:name="_Toc247619871"/>
      <w:bookmarkStart w:id="23" w:name="_Toc247620365"/>
      <w:bookmarkEnd w:id="20"/>
      <w:bookmarkEnd w:id="21"/>
      <w:r w:rsidR="004D63DC" w:rsidRPr="001F26DC">
        <w:rPr>
          <w:rFonts w:cs="Arial"/>
          <w:sz w:val="23"/>
          <w:szCs w:val="23"/>
        </w:rPr>
        <w:t xml:space="preserve"> </w:t>
      </w:r>
      <w:r w:rsidR="00D10D72" w:rsidRPr="001F26DC">
        <w:rPr>
          <w:rFonts w:cs="Arial"/>
          <w:sz w:val="23"/>
          <w:szCs w:val="23"/>
        </w:rPr>
        <w:t xml:space="preserve"> </w:t>
      </w:r>
      <w:bookmarkEnd w:id="22"/>
      <w:bookmarkEnd w:id="23"/>
    </w:p>
    <w:p w:rsidR="0084431F" w:rsidRPr="001F26DC" w:rsidRDefault="00EB38C9" w:rsidP="00E31E75">
      <w:pPr>
        <w:jc w:val="left"/>
        <w:rPr>
          <w:rFonts w:cs="Arial"/>
          <w:sz w:val="32"/>
          <w:szCs w:val="32"/>
        </w:rPr>
      </w:pPr>
      <w:r w:rsidRPr="001F26DC">
        <w:rPr>
          <w:rFonts w:cs="Arial"/>
          <w:sz w:val="23"/>
          <w:szCs w:val="23"/>
        </w:rPr>
        <w:br w:type="page"/>
      </w:r>
      <w:bookmarkStart w:id="24" w:name="_Toc282764591"/>
      <w:bookmarkStart w:id="25" w:name="Environmental_objectives_and_key_drivers"/>
      <w:r w:rsidR="00705DB4" w:rsidRPr="001F26DC">
        <w:rPr>
          <w:rFonts w:cs="Arial"/>
          <w:sz w:val="32"/>
          <w:szCs w:val="32"/>
        </w:rPr>
        <w:t>2</w:t>
      </w:r>
      <w:r w:rsidR="00D12823" w:rsidRPr="001F26DC">
        <w:rPr>
          <w:rFonts w:cs="Arial"/>
          <w:sz w:val="32"/>
          <w:szCs w:val="32"/>
        </w:rPr>
        <w:t>.</w:t>
      </w:r>
      <w:r w:rsidR="00D12823" w:rsidRPr="001F26DC">
        <w:rPr>
          <w:rFonts w:cs="Arial"/>
          <w:sz w:val="32"/>
          <w:szCs w:val="32"/>
        </w:rPr>
        <w:tab/>
      </w:r>
      <w:r w:rsidR="003C6B9D" w:rsidRPr="001F26DC">
        <w:rPr>
          <w:rFonts w:cs="Arial"/>
          <w:sz w:val="32"/>
          <w:szCs w:val="32"/>
        </w:rPr>
        <w:t xml:space="preserve">Environmental </w:t>
      </w:r>
      <w:r w:rsidR="00647540" w:rsidRPr="001F26DC">
        <w:rPr>
          <w:rFonts w:cs="Arial"/>
          <w:sz w:val="32"/>
          <w:szCs w:val="32"/>
        </w:rPr>
        <w:t>o</w:t>
      </w:r>
      <w:r w:rsidR="003C6B9D" w:rsidRPr="001F26DC">
        <w:rPr>
          <w:rFonts w:cs="Arial"/>
          <w:sz w:val="32"/>
          <w:szCs w:val="32"/>
        </w:rPr>
        <w:t xml:space="preserve">bjectives and </w:t>
      </w:r>
      <w:bookmarkEnd w:id="24"/>
      <w:r w:rsidR="002140C9" w:rsidRPr="001F26DC">
        <w:rPr>
          <w:rFonts w:cs="Arial"/>
          <w:sz w:val="32"/>
          <w:szCs w:val="32"/>
        </w:rPr>
        <w:t>key drivers</w:t>
      </w:r>
      <w:bookmarkEnd w:id="25"/>
    </w:p>
    <w:p w:rsidR="0084431F" w:rsidRPr="001F26DC" w:rsidRDefault="0084431F" w:rsidP="00605429">
      <w:pPr>
        <w:jc w:val="left"/>
        <w:rPr>
          <w:rFonts w:cs="Arial"/>
        </w:rPr>
      </w:pPr>
    </w:p>
    <w:p w:rsidR="0084431F" w:rsidRPr="001F26DC" w:rsidRDefault="00705DB4" w:rsidP="00D12823">
      <w:pPr>
        <w:pStyle w:val="Heading2"/>
        <w:numPr>
          <w:ilvl w:val="0"/>
          <w:numId w:val="0"/>
        </w:numPr>
        <w:jc w:val="left"/>
        <w:rPr>
          <w:rFonts w:cs="Arial"/>
          <w:bCs/>
          <w:sz w:val="26"/>
        </w:rPr>
      </w:pPr>
      <w:bookmarkStart w:id="26" w:name="_Toc242866410"/>
      <w:bookmarkStart w:id="27" w:name="_Toc282764592"/>
      <w:bookmarkStart w:id="28" w:name="Other_plans_programmes_and_environmenta"/>
      <w:r w:rsidRPr="001F26DC">
        <w:rPr>
          <w:rFonts w:cs="Arial"/>
          <w:bCs/>
          <w:sz w:val="26"/>
        </w:rPr>
        <w:t>2</w:t>
      </w:r>
      <w:r w:rsidR="00D12823" w:rsidRPr="001F26DC">
        <w:rPr>
          <w:rFonts w:cs="Arial"/>
          <w:bCs/>
          <w:sz w:val="26"/>
        </w:rPr>
        <w:t xml:space="preserve">.1 </w:t>
      </w:r>
      <w:r w:rsidR="003A3DB7" w:rsidRPr="001F26DC">
        <w:rPr>
          <w:rFonts w:cs="Arial"/>
          <w:bCs/>
          <w:sz w:val="26"/>
        </w:rPr>
        <w:tab/>
      </w:r>
      <w:r w:rsidR="00C92B62" w:rsidRPr="001F26DC">
        <w:rPr>
          <w:rFonts w:cs="Arial"/>
          <w:bCs/>
          <w:sz w:val="26"/>
        </w:rPr>
        <w:t xml:space="preserve">Other plans, </w:t>
      </w:r>
      <w:r w:rsidR="00D10D72" w:rsidRPr="001F26DC">
        <w:rPr>
          <w:rFonts w:cs="Arial"/>
          <w:bCs/>
          <w:sz w:val="26"/>
        </w:rPr>
        <w:t xml:space="preserve">programmes </w:t>
      </w:r>
      <w:r w:rsidR="0084431F" w:rsidRPr="001F26DC">
        <w:rPr>
          <w:rFonts w:cs="Arial"/>
          <w:bCs/>
          <w:sz w:val="26"/>
        </w:rPr>
        <w:t>and environmental objectives</w:t>
      </w:r>
      <w:bookmarkEnd w:id="26"/>
      <w:bookmarkEnd w:id="27"/>
    </w:p>
    <w:bookmarkEnd w:id="28"/>
    <w:p w:rsidR="0084431F" w:rsidRPr="001F26DC" w:rsidRDefault="0084431F" w:rsidP="00605429">
      <w:pPr>
        <w:jc w:val="left"/>
        <w:rPr>
          <w:rFonts w:cs="Arial"/>
          <w:sz w:val="23"/>
          <w:szCs w:val="23"/>
        </w:rPr>
      </w:pPr>
    </w:p>
    <w:p w:rsidR="002140C9" w:rsidRPr="001F26DC" w:rsidRDefault="00922EDE" w:rsidP="00605429">
      <w:pPr>
        <w:jc w:val="left"/>
        <w:rPr>
          <w:rFonts w:cs="Arial"/>
          <w:sz w:val="23"/>
          <w:szCs w:val="23"/>
        </w:rPr>
      </w:pPr>
      <w:bookmarkStart w:id="29" w:name="_Toc247619875"/>
      <w:bookmarkStart w:id="30" w:name="_Toc247620369"/>
      <w:r w:rsidRPr="001F26DC">
        <w:rPr>
          <w:rFonts w:cs="Arial"/>
          <w:sz w:val="23"/>
          <w:szCs w:val="23"/>
        </w:rPr>
        <w:t>A</w:t>
      </w:r>
      <w:r w:rsidR="002140C9" w:rsidRPr="001F26DC">
        <w:rPr>
          <w:rFonts w:cs="Arial"/>
          <w:sz w:val="23"/>
          <w:szCs w:val="23"/>
        </w:rPr>
        <w:t xml:space="preserve"> clear understanding of the context and the hierarchy that the plan sits within is useful for giving early thought to any required mitigation measures and where they may be best implemented.</w:t>
      </w:r>
      <w:r w:rsidR="00126B8A" w:rsidRPr="001F26DC">
        <w:rPr>
          <w:rFonts w:cs="Arial"/>
          <w:sz w:val="23"/>
          <w:szCs w:val="23"/>
        </w:rPr>
        <w:t xml:space="preserve"> As shown in this diagram of </w:t>
      </w:r>
      <w:r w:rsidR="0073354E">
        <w:rPr>
          <w:rFonts w:cs="Arial"/>
          <w:sz w:val="23"/>
          <w:szCs w:val="23"/>
        </w:rPr>
        <w:t>Historic Environment Scotland</w:t>
      </w:r>
      <w:r w:rsidR="00126B8A" w:rsidRPr="001F26DC">
        <w:rPr>
          <w:rFonts w:cs="Arial"/>
          <w:sz w:val="23"/>
          <w:szCs w:val="23"/>
        </w:rPr>
        <w:t>’s plan making context</w:t>
      </w:r>
      <w:r w:rsidR="00AB532F">
        <w:rPr>
          <w:rFonts w:cs="Arial"/>
          <w:sz w:val="23"/>
          <w:szCs w:val="23"/>
        </w:rPr>
        <w:t>,</w:t>
      </w:r>
      <w:r w:rsidR="00126B8A" w:rsidRPr="001F26DC">
        <w:rPr>
          <w:rFonts w:cs="Arial"/>
          <w:sz w:val="23"/>
          <w:szCs w:val="23"/>
        </w:rPr>
        <w:t xml:space="preserve"> the Corporate Plan sits above a series of other plans </w:t>
      </w:r>
      <w:r w:rsidR="00887DC7">
        <w:rPr>
          <w:rFonts w:cs="Arial"/>
          <w:sz w:val="23"/>
          <w:szCs w:val="23"/>
        </w:rPr>
        <w:t xml:space="preserve">and strategies </w:t>
      </w:r>
      <w:r w:rsidR="00126B8A" w:rsidRPr="001F26DC">
        <w:rPr>
          <w:rFonts w:cs="Arial"/>
          <w:sz w:val="23"/>
          <w:szCs w:val="23"/>
        </w:rPr>
        <w:t>which will be used to identify more specific operational delivery activities.</w:t>
      </w:r>
    </w:p>
    <w:p w:rsidR="002140C9" w:rsidRPr="001F26DC" w:rsidRDefault="002140C9" w:rsidP="00605429">
      <w:pPr>
        <w:jc w:val="left"/>
        <w:rPr>
          <w:rFonts w:cs="Arial"/>
          <w:sz w:val="23"/>
          <w:szCs w:val="23"/>
        </w:rPr>
      </w:pPr>
    </w:p>
    <w:p w:rsidR="00F34ABE" w:rsidRPr="001F26DC" w:rsidRDefault="00E06F8A" w:rsidP="00605429">
      <w:pPr>
        <w:jc w:val="left"/>
        <w:rPr>
          <w:rFonts w:cs="Arial"/>
          <w:sz w:val="23"/>
          <w:szCs w:val="23"/>
        </w:rPr>
      </w:pPr>
      <w:r>
        <w:rPr>
          <w:noProof/>
          <w:lang w:eastAsia="en-GB"/>
        </w:rPr>
        <mc:AlternateContent>
          <mc:Choice Requires="wps">
            <w:drawing>
              <wp:anchor distT="0" distB="0" distL="114300" distR="114300" simplePos="0" relativeHeight="251662848" behindDoc="1" locked="0" layoutInCell="1" allowOverlap="1">
                <wp:simplePos x="0" y="0"/>
                <wp:positionH relativeFrom="column">
                  <wp:posOffset>3585845</wp:posOffset>
                </wp:positionH>
                <wp:positionV relativeFrom="paragraph">
                  <wp:posOffset>18415</wp:posOffset>
                </wp:positionV>
                <wp:extent cx="2519045" cy="2204720"/>
                <wp:effectExtent l="0" t="0" r="14605" b="24130"/>
                <wp:wrapTight wrapText="bothSides">
                  <wp:wrapPolygon edited="0">
                    <wp:start x="0" y="0"/>
                    <wp:lineTo x="0" y="21650"/>
                    <wp:lineTo x="21562" y="21650"/>
                    <wp:lineTo x="21562"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2204720"/>
                        </a:xfrm>
                        <a:prstGeom prst="rect">
                          <a:avLst/>
                        </a:prstGeom>
                        <a:solidFill>
                          <a:srgbClr val="FFFFFF"/>
                        </a:solidFill>
                        <a:ln w="9525">
                          <a:solidFill>
                            <a:srgbClr val="000000"/>
                          </a:solidFill>
                          <a:miter lim="800000"/>
                          <a:headEnd/>
                          <a:tailEnd/>
                        </a:ln>
                      </wps:spPr>
                      <wps:txbx>
                        <w:txbxContent>
                          <w:p w:rsidR="007A4375" w:rsidRDefault="007A4375" w:rsidP="00B96A9D">
                            <w:r>
                              <w:rPr>
                                <w:noProof/>
                                <w:lang w:eastAsia="en-GB"/>
                              </w:rPr>
                              <w:drawing>
                                <wp:inline distT="0" distB="0" distL="0" distR="0">
                                  <wp:extent cx="2563906" cy="2052918"/>
                                  <wp:effectExtent l="0" t="0" r="8255" b="508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6111" cy="205468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82.35pt;margin-top:1.45pt;width:198.35pt;height:17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">
                <v:textbox>
                  <w:txbxContent>
                    <w:p w:rsidR="007A4375" w:rsidRDefault="007A4375" w:rsidP="00B96A9D">
                      <w:r>
                        <w:rPr>
                          <w:noProof/>
                          <w:lang w:eastAsia="en-GB"/>
                        </w:rPr>
                        <w:drawing>
                          <wp:inline distT="0" distB="0" distL="0" distR="0">
                            <wp:extent cx="2563906" cy="2052918"/>
                            <wp:effectExtent l="0" t="0" r="8255" b="508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6111" cy="2054683"/>
                                    </a:xfrm>
                                    <a:prstGeom prst="rect">
                                      <a:avLst/>
                                    </a:prstGeom>
                                    <a:noFill/>
                                    <a:ln>
                                      <a:noFill/>
                                    </a:ln>
                                  </pic:spPr>
                                </pic:pic>
                              </a:graphicData>
                            </a:graphic>
                          </wp:inline>
                        </w:drawing>
                      </w:r>
                    </w:p>
                  </w:txbxContent>
                </v:textbox>
                <w10:wrap type="tight"/>
              </v:shape>
            </w:pict>
          </mc:Fallback>
        </mc:AlternateContent>
      </w:r>
      <w:r w:rsidR="002140C9" w:rsidRPr="001F26DC">
        <w:rPr>
          <w:rFonts w:cs="Arial"/>
          <w:sz w:val="23"/>
          <w:szCs w:val="23"/>
        </w:rPr>
        <w:t>The next stage of the SEA process</w:t>
      </w:r>
      <w:r w:rsidR="0084431F" w:rsidRPr="001F26DC">
        <w:rPr>
          <w:rFonts w:cs="Arial"/>
          <w:sz w:val="23"/>
          <w:szCs w:val="23"/>
        </w:rPr>
        <w:t xml:space="preserve"> is to consider the relationship of the </w:t>
      </w:r>
      <w:r w:rsidR="00EB524A" w:rsidRPr="001F26DC">
        <w:rPr>
          <w:rFonts w:cs="Arial"/>
          <w:sz w:val="23"/>
          <w:szCs w:val="23"/>
        </w:rPr>
        <w:t>plan</w:t>
      </w:r>
      <w:r w:rsidR="0084431F" w:rsidRPr="001F26DC">
        <w:rPr>
          <w:rFonts w:cs="Arial"/>
          <w:sz w:val="23"/>
          <w:szCs w:val="23"/>
        </w:rPr>
        <w:t xml:space="preserve"> to other relevant </w:t>
      </w:r>
      <w:r w:rsidR="002140C9" w:rsidRPr="001F26DC">
        <w:rPr>
          <w:rFonts w:cs="Arial"/>
          <w:sz w:val="23"/>
          <w:szCs w:val="23"/>
        </w:rPr>
        <w:t>plans, programmes and environmental objectives</w:t>
      </w:r>
      <w:r w:rsidR="0084431F" w:rsidRPr="001F26DC">
        <w:rPr>
          <w:rFonts w:cs="Arial"/>
          <w:sz w:val="23"/>
          <w:szCs w:val="23"/>
        </w:rPr>
        <w:t xml:space="preserve">. </w:t>
      </w:r>
      <w:r w:rsidR="004D63DC" w:rsidRPr="001F26DC">
        <w:rPr>
          <w:rFonts w:cs="Arial"/>
          <w:sz w:val="23"/>
          <w:szCs w:val="23"/>
        </w:rPr>
        <w:t xml:space="preserve"> </w:t>
      </w:r>
      <w:r w:rsidR="0084431F" w:rsidRPr="001F26DC">
        <w:rPr>
          <w:rFonts w:cs="Arial"/>
          <w:sz w:val="23"/>
          <w:szCs w:val="23"/>
        </w:rPr>
        <w:t>This allows key environmental protection objectives to be identified for consideration during</w:t>
      </w:r>
      <w:r w:rsidR="00887DC7">
        <w:rPr>
          <w:rFonts w:cs="Arial"/>
          <w:sz w:val="23"/>
          <w:szCs w:val="23"/>
        </w:rPr>
        <w:t xml:space="preserve"> the plan preparation process. </w:t>
      </w:r>
      <w:r w:rsidR="00137EA4" w:rsidRPr="001F26DC">
        <w:rPr>
          <w:rFonts w:cs="Arial"/>
          <w:sz w:val="23"/>
          <w:szCs w:val="23"/>
        </w:rPr>
        <w:t>This helps to identify both</w:t>
      </w:r>
      <w:r w:rsidR="0084431F" w:rsidRPr="001F26DC">
        <w:rPr>
          <w:rFonts w:cs="Arial"/>
          <w:sz w:val="23"/>
          <w:szCs w:val="23"/>
        </w:rPr>
        <w:t xml:space="preserve"> the plans and strategies that will influence </w:t>
      </w:r>
      <w:r w:rsidR="00137EA4" w:rsidRPr="001F26DC">
        <w:rPr>
          <w:rFonts w:cs="Arial"/>
          <w:sz w:val="23"/>
          <w:szCs w:val="23"/>
        </w:rPr>
        <w:t xml:space="preserve">our own priorities </w:t>
      </w:r>
      <w:r w:rsidR="0084431F" w:rsidRPr="001F26DC">
        <w:rPr>
          <w:rFonts w:cs="Arial"/>
          <w:sz w:val="23"/>
          <w:szCs w:val="23"/>
        </w:rPr>
        <w:t xml:space="preserve">and those that will be influenced by </w:t>
      </w:r>
      <w:r w:rsidR="00137EA4" w:rsidRPr="001F26DC">
        <w:rPr>
          <w:rFonts w:cs="Arial"/>
          <w:sz w:val="23"/>
          <w:szCs w:val="23"/>
        </w:rPr>
        <w:t>what we do</w:t>
      </w:r>
      <w:r w:rsidR="0084431F" w:rsidRPr="001F26DC">
        <w:rPr>
          <w:rFonts w:cs="Arial"/>
          <w:sz w:val="23"/>
          <w:szCs w:val="23"/>
        </w:rPr>
        <w:t xml:space="preserve">.  </w:t>
      </w:r>
      <w:bookmarkEnd w:id="29"/>
      <w:bookmarkEnd w:id="30"/>
      <w:r w:rsidR="00067250" w:rsidRPr="001F26DC">
        <w:rPr>
          <w:rFonts w:cs="Arial"/>
          <w:sz w:val="23"/>
          <w:szCs w:val="23"/>
        </w:rPr>
        <w:t>This</w:t>
      </w:r>
      <w:r w:rsidR="00431BB3" w:rsidRPr="001F26DC">
        <w:rPr>
          <w:rFonts w:cs="Arial"/>
          <w:sz w:val="23"/>
          <w:szCs w:val="23"/>
        </w:rPr>
        <w:t xml:space="preserve"> also helps to focus the assessment on the key issues.</w:t>
      </w:r>
    </w:p>
    <w:p w:rsidR="002140C9" w:rsidRPr="001F26DC" w:rsidRDefault="002140C9" w:rsidP="00605429">
      <w:pPr>
        <w:jc w:val="left"/>
        <w:rPr>
          <w:rFonts w:cs="Arial"/>
          <w:sz w:val="23"/>
          <w:szCs w:val="23"/>
        </w:rPr>
      </w:pPr>
    </w:p>
    <w:p w:rsidR="001673F1" w:rsidRPr="001F26DC" w:rsidRDefault="00E06F8A" w:rsidP="00605429">
      <w:pPr>
        <w:jc w:val="left"/>
        <w:rPr>
          <w:rFonts w:cs="Arial"/>
          <w:sz w:val="23"/>
          <w:szCs w:val="23"/>
        </w:rPr>
      </w:pPr>
      <w:r>
        <w:rPr>
          <w:rFonts w:cs="Arial"/>
          <w:noProof/>
          <w:sz w:val="23"/>
          <w:szCs w:val="23"/>
          <w:lang w:eastAsia="en-GB"/>
        </w:rPr>
        <mc:AlternateContent>
          <mc:Choice Requires="wps">
            <w:drawing>
              <wp:anchor distT="0" distB="0" distL="114300" distR="114300" simplePos="0" relativeHeight="251663872" behindDoc="1" locked="0" layoutInCell="1" allowOverlap="1">
                <wp:simplePos x="0" y="0"/>
                <wp:positionH relativeFrom="column">
                  <wp:posOffset>-9525</wp:posOffset>
                </wp:positionH>
                <wp:positionV relativeFrom="paragraph">
                  <wp:posOffset>438785</wp:posOffset>
                </wp:positionV>
                <wp:extent cx="5767705" cy="4754245"/>
                <wp:effectExtent l="0" t="0" r="23495" b="27305"/>
                <wp:wrapTight wrapText="bothSides">
                  <wp:wrapPolygon edited="0">
                    <wp:start x="0" y="0"/>
                    <wp:lineTo x="0" y="21638"/>
                    <wp:lineTo x="21617" y="21638"/>
                    <wp:lineTo x="21617"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4754245"/>
                        </a:xfrm>
                        <a:prstGeom prst="rect">
                          <a:avLst/>
                        </a:prstGeom>
                        <a:solidFill>
                          <a:srgbClr val="FFFFFF"/>
                        </a:solidFill>
                        <a:ln w="9525">
                          <a:solidFill>
                            <a:srgbClr val="000000"/>
                          </a:solidFill>
                          <a:miter lim="800000"/>
                          <a:headEnd/>
                          <a:tailEnd/>
                        </a:ln>
                      </wps:spPr>
                      <wps:txbx>
                        <w:txbxContent>
                          <w:p w:rsidR="007A4375" w:rsidRDefault="00FF3743" w:rsidP="00B96A9D">
                            <w:pPr>
                              <w:jc w:val="center"/>
                            </w:pPr>
                            <w:r>
                              <w:rPr>
                                <w:noProof/>
                                <w:lang w:eastAsia="en-GB"/>
                              </w:rPr>
                              <w:drawing>
                                <wp:inline distT="0" distB="0" distL="0" distR="0">
                                  <wp:extent cx="4855844" cy="4114799"/>
                                  <wp:effectExtent l="0" t="171450" r="0" b="191135"/>
                                  <wp:docPr id="5" name="Diagram 1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7A4375" w:rsidRDefault="007A4375" w:rsidP="00B96A9D"/>
                          <w:p w:rsidR="007A4375" w:rsidRDefault="007A4375" w:rsidP="00B96A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5pt;margin-top:34.55pt;width:454.15pt;height:37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">
                <v:textbox>
                  <w:txbxContent>
                    <w:p w:rsidR="007A4375" w:rsidRDefault="00FF3743" w:rsidP="00B96A9D">
                      <w:pPr>
                        <w:jc w:val="center"/>
                      </w:pPr>
                      <w:r>
                        <w:rPr>
                          <w:noProof/>
                          <w:lang w:eastAsia="en-GB"/>
                        </w:rPr>
                        <w:drawing>
                          <wp:inline distT="0" distB="0" distL="0" distR="0">
                            <wp:extent cx="4855844" cy="4114799"/>
                            <wp:effectExtent l="0" t="171450" r="0" b="172085"/>
                            <wp:docPr id="5" name="Diagram 1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7A4375" w:rsidRDefault="007A4375" w:rsidP="00B96A9D"/>
                    <w:p w:rsidR="007A4375" w:rsidRDefault="007A4375" w:rsidP="00B96A9D"/>
                  </w:txbxContent>
                </v:textbox>
                <w10:wrap type="tight"/>
              </v:shape>
            </w:pict>
          </mc:Fallback>
        </mc:AlternateContent>
      </w:r>
      <w:r w:rsidR="004E3861">
        <w:rPr>
          <w:rFonts w:cs="Arial"/>
          <w:sz w:val="23"/>
          <w:szCs w:val="23"/>
        </w:rPr>
        <w:t>Sp</w:t>
      </w:r>
      <w:r w:rsidR="001673F1" w:rsidRPr="001F26DC">
        <w:rPr>
          <w:rFonts w:cs="Arial"/>
          <w:sz w:val="23"/>
          <w:szCs w:val="23"/>
        </w:rPr>
        <w:t xml:space="preserve">me of the environmental plans and strategies influencing our corporate plan </w:t>
      </w:r>
      <w:r w:rsidR="00922EDE" w:rsidRPr="001F26DC">
        <w:rPr>
          <w:rFonts w:cs="Arial"/>
          <w:sz w:val="23"/>
          <w:szCs w:val="23"/>
        </w:rPr>
        <w:t>are shown below</w:t>
      </w:r>
      <w:r w:rsidR="001673F1" w:rsidRPr="001F26DC">
        <w:rPr>
          <w:rFonts w:cs="Arial"/>
          <w:sz w:val="23"/>
          <w:szCs w:val="23"/>
        </w:rPr>
        <w:t>:</w:t>
      </w:r>
    </w:p>
    <w:p w:rsidR="00B5550F" w:rsidRDefault="00B5550F" w:rsidP="00605429">
      <w:pPr>
        <w:jc w:val="left"/>
        <w:rPr>
          <w:rFonts w:cs="Arial"/>
          <w:sz w:val="23"/>
          <w:szCs w:val="23"/>
        </w:rPr>
      </w:pPr>
      <w:bookmarkStart w:id="31" w:name="_Toc247619876"/>
      <w:bookmarkStart w:id="32" w:name="_Toc247620370"/>
    </w:p>
    <w:p w:rsidR="0084431F" w:rsidRPr="001F26DC" w:rsidRDefault="00C3336E" w:rsidP="00605429">
      <w:pPr>
        <w:jc w:val="left"/>
        <w:rPr>
          <w:rFonts w:cs="Arial"/>
          <w:sz w:val="23"/>
          <w:szCs w:val="23"/>
        </w:rPr>
      </w:pPr>
      <w:r w:rsidRPr="001F26DC">
        <w:rPr>
          <w:rFonts w:cs="Arial"/>
          <w:sz w:val="23"/>
          <w:szCs w:val="23"/>
        </w:rPr>
        <w:t>A</w:t>
      </w:r>
      <w:r w:rsidR="002140C9" w:rsidRPr="001F26DC">
        <w:rPr>
          <w:rFonts w:cs="Arial"/>
          <w:sz w:val="23"/>
          <w:szCs w:val="23"/>
        </w:rPr>
        <w:t>nnex 1</w:t>
      </w:r>
      <w:r w:rsidR="0084431F" w:rsidRPr="001F26DC">
        <w:rPr>
          <w:rFonts w:cs="Arial"/>
          <w:sz w:val="23"/>
          <w:szCs w:val="23"/>
        </w:rPr>
        <w:t xml:space="preserve"> sets out the review of the current legislation, policies, plans and strategies that are considered to be most directly relevant to the </w:t>
      </w:r>
      <w:r w:rsidR="00045135" w:rsidRPr="001F26DC">
        <w:rPr>
          <w:rFonts w:cs="Arial"/>
          <w:sz w:val="23"/>
          <w:szCs w:val="23"/>
        </w:rPr>
        <w:t>Corporate Plan</w:t>
      </w:r>
      <w:r w:rsidR="00887DC7">
        <w:rPr>
          <w:rFonts w:cs="Arial"/>
          <w:sz w:val="23"/>
          <w:szCs w:val="23"/>
        </w:rPr>
        <w:t xml:space="preserve">. </w:t>
      </w:r>
      <w:r w:rsidR="0084431F" w:rsidRPr="001F26DC">
        <w:rPr>
          <w:rFonts w:cs="Arial"/>
          <w:sz w:val="23"/>
          <w:szCs w:val="23"/>
        </w:rPr>
        <w:t xml:space="preserve">It has been assumed that the key environmental objectives for each of the environmental parameters identified in </w:t>
      </w:r>
      <w:r w:rsidR="00375712" w:rsidRPr="001F26DC">
        <w:rPr>
          <w:rFonts w:cs="Arial"/>
          <w:sz w:val="23"/>
          <w:szCs w:val="23"/>
        </w:rPr>
        <w:t>S</w:t>
      </w:r>
      <w:r w:rsidR="0084431F" w:rsidRPr="001F26DC">
        <w:rPr>
          <w:rFonts w:cs="Arial"/>
          <w:sz w:val="23"/>
          <w:szCs w:val="23"/>
        </w:rPr>
        <w:t>chedule 3 of the Act are translated into national policy and strategy</w:t>
      </w:r>
      <w:r w:rsidR="00AE6D4A" w:rsidRPr="001F26DC">
        <w:rPr>
          <w:rFonts w:cs="Arial"/>
          <w:sz w:val="23"/>
          <w:szCs w:val="23"/>
        </w:rPr>
        <w:t>.</w:t>
      </w:r>
      <w:r w:rsidR="0084431F" w:rsidRPr="001F26DC">
        <w:rPr>
          <w:rFonts w:cs="Arial"/>
          <w:sz w:val="23"/>
          <w:szCs w:val="23"/>
        </w:rPr>
        <w:t xml:space="preserve"> </w:t>
      </w:r>
      <w:r w:rsidR="00AE6D4A" w:rsidRPr="001F26DC">
        <w:rPr>
          <w:rFonts w:cs="Arial"/>
          <w:sz w:val="23"/>
          <w:szCs w:val="23"/>
        </w:rPr>
        <w:t>T</w:t>
      </w:r>
      <w:r w:rsidR="0084431F" w:rsidRPr="001F26DC">
        <w:rPr>
          <w:rFonts w:cs="Arial"/>
          <w:sz w:val="23"/>
          <w:szCs w:val="23"/>
        </w:rPr>
        <w:t xml:space="preserve">he environmental protection framework provided by European legislation has not been reviewed in detail.  Instead, </w:t>
      </w:r>
      <w:r w:rsidR="00AE6D4A" w:rsidRPr="001F26DC">
        <w:rPr>
          <w:rFonts w:cs="Arial"/>
          <w:sz w:val="23"/>
          <w:szCs w:val="23"/>
        </w:rPr>
        <w:t>our</w:t>
      </w:r>
      <w:r w:rsidR="0084431F" w:rsidRPr="001F26DC">
        <w:rPr>
          <w:rFonts w:cs="Arial"/>
          <w:sz w:val="23"/>
          <w:szCs w:val="23"/>
        </w:rPr>
        <w:t xml:space="preserve"> focus has been to review the key areas of legislation relevant to the </w:t>
      </w:r>
      <w:r w:rsidR="00FF429A" w:rsidRPr="001F26DC">
        <w:rPr>
          <w:rFonts w:cs="Arial"/>
          <w:sz w:val="23"/>
          <w:szCs w:val="23"/>
        </w:rPr>
        <w:t>Corporate Plan</w:t>
      </w:r>
      <w:r w:rsidR="0084431F" w:rsidRPr="001F26DC">
        <w:rPr>
          <w:rFonts w:cs="Arial"/>
          <w:sz w:val="23"/>
          <w:szCs w:val="23"/>
        </w:rPr>
        <w:t xml:space="preserve"> and its assessment</w:t>
      </w:r>
      <w:bookmarkEnd w:id="31"/>
      <w:bookmarkEnd w:id="32"/>
      <w:r w:rsidR="0069507D" w:rsidRPr="001F26DC">
        <w:rPr>
          <w:rFonts w:cs="Arial"/>
          <w:sz w:val="23"/>
          <w:szCs w:val="23"/>
        </w:rPr>
        <w:t>.</w:t>
      </w:r>
    </w:p>
    <w:p w:rsidR="00635E0B" w:rsidRPr="001F26DC" w:rsidRDefault="00635E0B" w:rsidP="00605429">
      <w:pPr>
        <w:jc w:val="left"/>
        <w:rPr>
          <w:rFonts w:cs="Arial"/>
        </w:rPr>
      </w:pPr>
    </w:p>
    <w:p w:rsidR="00635E0B" w:rsidRPr="001F26DC" w:rsidRDefault="00635E0B" w:rsidP="00605429">
      <w:pPr>
        <w:jc w:val="left"/>
        <w:rPr>
          <w:rFonts w:cs="Arial"/>
        </w:rPr>
      </w:pPr>
    </w:p>
    <w:p w:rsidR="0084431F" w:rsidRPr="001F26DC" w:rsidRDefault="0048522E" w:rsidP="00605429">
      <w:pPr>
        <w:jc w:val="left"/>
        <w:rPr>
          <w:rFonts w:cs="Arial"/>
          <w:sz w:val="23"/>
          <w:szCs w:val="23"/>
        </w:rPr>
      </w:pPr>
      <w:bookmarkStart w:id="33" w:name="_Toc247619877"/>
      <w:bookmarkStart w:id="34" w:name="_Toc247620371"/>
      <w:r w:rsidRPr="001F26DC">
        <w:rPr>
          <w:rFonts w:cs="Arial"/>
          <w:sz w:val="23"/>
          <w:szCs w:val="23"/>
        </w:rPr>
        <w:t>To summarise, t</w:t>
      </w:r>
      <w:r w:rsidR="00F6633F" w:rsidRPr="001F26DC">
        <w:rPr>
          <w:rFonts w:cs="Arial"/>
          <w:sz w:val="23"/>
          <w:szCs w:val="23"/>
        </w:rPr>
        <w:t xml:space="preserve">he </w:t>
      </w:r>
      <w:r w:rsidR="0084431F" w:rsidRPr="001F26DC">
        <w:rPr>
          <w:rFonts w:cs="Arial"/>
          <w:sz w:val="23"/>
          <w:szCs w:val="23"/>
        </w:rPr>
        <w:t xml:space="preserve">key environmental objectives identified from </w:t>
      </w:r>
      <w:r w:rsidR="00F6633F" w:rsidRPr="001F26DC">
        <w:rPr>
          <w:rFonts w:cs="Arial"/>
          <w:sz w:val="23"/>
          <w:szCs w:val="23"/>
        </w:rPr>
        <w:t xml:space="preserve">our </w:t>
      </w:r>
      <w:r w:rsidR="0084431F" w:rsidRPr="001F26DC">
        <w:rPr>
          <w:rFonts w:cs="Arial"/>
          <w:sz w:val="23"/>
          <w:szCs w:val="23"/>
        </w:rPr>
        <w:t>review of legislation, policies, plans and strategies are:</w:t>
      </w:r>
      <w:bookmarkEnd w:id="33"/>
      <w:bookmarkEnd w:id="34"/>
    </w:p>
    <w:p w:rsidR="0084431F" w:rsidRPr="001F26DC" w:rsidRDefault="0084431F" w:rsidP="00605429">
      <w:pPr>
        <w:jc w:val="left"/>
        <w:rPr>
          <w:rFonts w:cs="Arial"/>
        </w:rPr>
      </w:pPr>
    </w:p>
    <w:p w:rsidR="0084431F"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protect and</w:t>
      </w:r>
      <w:r w:rsidR="00941435">
        <w:rPr>
          <w:rFonts w:cs="Arial"/>
          <w:sz w:val="23"/>
          <w:szCs w:val="23"/>
        </w:rPr>
        <w:t>,</w:t>
      </w:r>
      <w:r w:rsidR="0084431F" w:rsidRPr="001F26DC">
        <w:rPr>
          <w:rFonts w:cs="Arial"/>
          <w:sz w:val="23"/>
          <w:szCs w:val="23"/>
        </w:rPr>
        <w:t xml:space="preserve"> where appropriate</w:t>
      </w:r>
      <w:r w:rsidR="00941435">
        <w:rPr>
          <w:rFonts w:cs="Arial"/>
          <w:sz w:val="23"/>
          <w:szCs w:val="23"/>
        </w:rPr>
        <w:t>,</w:t>
      </w:r>
      <w:r w:rsidR="0084431F" w:rsidRPr="001F26DC">
        <w:rPr>
          <w:rFonts w:cs="Arial"/>
          <w:sz w:val="23"/>
          <w:szCs w:val="23"/>
        </w:rPr>
        <w:t xml:space="preserve"> enhance the historic environment</w:t>
      </w:r>
    </w:p>
    <w:p w:rsidR="0084431F"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halt the loss of biodiversity and continue to reverse previous losses through targeted action for species and habitats</w:t>
      </w:r>
      <w:r w:rsidR="00CE750B" w:rsidRPr="001F26DC">
        <w:rPr>
          <w:rFonts w:cs="Arial"/>
          <w:sz w:val="23"/>
          <w:szCs w:val="23"/>
        </w:rPr>
        <w:t xml:space="preserve"> (and t</w:t>
      </w:r>
      <w:r w:rsidR="0084431F" w:rsidRPr="001F26DC">
        <w:rPr>
          <w:rFonts w:cs="Arial"/>
          <w:sz w:val="23"/>
          <w:szCs w:val="23"/>
        </w:rPr>
        <w:t>o protect and enhance species and habitats</w:t>
      </w:r>
      <w:r w:rsidR="00CE750B" w:rsidRPr="001F26DC">
        <w:rPr>
          <w:rFonts w:cs="Arial"/>
          <w:sz w:val="23"/>
          <w:szCs w:val="23"/>
        </w:rPr>
        <w:t>)</w:t>
      </w:r>
      <w:r w:rsidR="0084431F" w:rsidRPr="001F26DC">
        <w:rPr>
          <w:rFonts w:cs="Arial"/>
          <w:sz w:val="23"/>
          <w:szCs w:val="23"/>
        </w:rPr>
        <w:t xml:space="preserve"> </w:t>
      </w:r>
    </w:p>
    <w:p w:rsidR="0084431F"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increase awareness, understanding and enjoyment of the natural and historic environment</w:t>
      </w:r>
    </w:p>
    <w:p w:rsidR="0084431F"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protect and enhance the water environment (with a requirement to ensure that the status of all waters are protected from deterioration)</w:t>
      </w:r>
    </w:p>
    <w:p w:rsidR="0084431F"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promote and encourage opportunities for people of all abilities to enjoy access to wildlife and the countryside</w:t>
      </w:r>
    </w:p>
    <w:p w:rsidR="0084431F"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manage access appropriately to avoid damage to archaeological sites or habitats, and disturbance to wildlife, especially breeding birds, by heavy public use of sensitive areas</w:t>
      </w:r>
    </w:p>
    <w:p w:rsidR="00DE5A13"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DE5A13" w:rsidRPr="001F26DC">
        <w:rPr>
          <w:rFonts w:cs="Arial"/>
          <w:sz w:val="23"/>
          <w:szCs w:val="23"/>
        </w:rPr>
        <w:t>To protect, enhance and, where appropriate, restore landscape character, local distinctiveness and scenic value</w:t>
      </w:r>
    </w:p>
    <w:p w:rsidR="0084431F"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protect soil resources and promote soil function</w:t>
      </w:r>
    </w:p>
    <w:p w:rsidR="0084431F"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reduce the exposure of sensitive receptors to poor air quality</w:t>
      </w:r>
    </w:p>
    <w:p w:rsidR="00D5351D"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promote sustainable development</w:t>
      </w:r>
    </w:p>
    <w:p w:rsidR="00D5351D"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D5351D" w:rsidRPr="001F26DC">
        <w:rPr>
          <w:rFonts w:cs="Arial"/>
          <w:sz w:val="23"/>
          <w:szCs w:val="23"/>
        </w:rPr>
        <w:t xml:space="preserve">To reduce waste and help deliver the targets outlined in the Zero Waste </w:t>
      </w:r>
      <w:r w:rsidR="007527E7" w:rsidRPr="001F26DC">
        <w:rPr>
          <w:rFonts w:cs="Arial"/>
          <w:sz w:val="23"/>
          <w:szCs w:val="23"/>
        </w:rPr>
        <w:t>P</w:t>
      </w:r>
      <w:r w:rsidR="00D5351D" w:rsidRPr="001F26DC">
        <w:rPr>
          <w:rFonts w:cs="Arial"/>
          <w:sz w:val="23"/>
          <w:szCs w:val="23"/>
        </w:rPr>
        <w:t>lan (</w:t>
      </w:r>
      <w:r w:rsidR="00D5351D" w:rsidRPr="001F26DC">
        <w:rPr>
          <w:rFonts w:cs="Arial"/>
          <w:sz w:val="23"/>
          <w:szCs w:val="23"/>
          <w:lang w:eastAsia="en-GB"/>
        </w:rPr>
        <w:t>70 per cent target recycle and maximum five per cent sent to landfill, both by</w:t>
      </w:r>
      <w:r w:rsidR="00D5351D" w:rsidRPr="001F26DC">
        <w:rPr>
          <w:rFonts w:cs="Arial"/>
          <w:sz w:val="23"/>
          <w:szCs w:val="23"/>
        </w:rPr>
        <w:t xml:space="preserve"> </w:t>
      </w:r>
      <w:r w:rsidR="00D5351D" w:rsidRPr="001F26DC">
        <w:rPr>
          <w:rFonts w:cs="Arial"/>
          <w:sz w:val="23"/>
          <w:szCs w:val="23"/>
          <w:lang w:eastAsia="en-GB"/>
        </w:rPr>
        <w:t>2025)</w:t>
      </w:r>
    </w:p>
    <w:p w:rsidR="00B65EC6"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lang w:eastAsia="en-GB"/>
        </w:rPr>
        <w:tab/>
      </w:r>
      <w:r w:rsidR="00B65EC6" w:rsidRPr="001F26DC">
        <w:rPr>
          <w:rFonts w:cs="Arial"/>
          <w:sz w:val="23"/>
          <w:szCs w:val="23"/>
          <w:lang w:eastAsia="en-GB"/>
        </w:rPr>
        <w:t xml:space="preserve">To tackle flooding issues (including properties within </w:t>
      </w:r>
      <w:r w:rsidR="00A136AF">
        <w:rPr>
          <w:rFonts w:cs="Arial"/>
          <w:sz w:val="23"/>
          <w:szCs w:val="23"/>
          <w:lang w:eastAsia="en-GB"/>
        </w:rPr>
        <w:t xml:space="preserve">HES properties in care </w:t>
      </w:r>
      <w:r w:rsidR="00B65EC6" w:rsidRPr="001F26DC">
        <w:rPr>
          <w:rFonts w:cs="Arial"/>
          <w:sz w:val="23"/>
          <w:szCs w:val="23"/>
          <w:lang w:eastAsia="en-GB"/>
        </w:rPr>
        <w:t>estate)</w:t>
      </w:r>
    </w:p>
    <w:p w:rsidR="0084431F" w:rsidRPr="001F26DC" w:rsidRDefault="0020211A" w:rsidP="007E328F">
      <w:pPr>
        <w:numPr>
          <w:ilvl w:val="0"/>
          <w:numId w:val="5"/>
        </w:numPr>
        <w:tabs>
          <w:tab w:val="clear" w:pos="720"/>
        </w:tabs>
        <w:spacing w:line="320" w:lineRule="exact"/>
        <w:ind w:left="284" w:hanging="284"/>
        <w:jc w:val="left"/>
        <w:rPr>
          <w:rFonts w:cs="Arial"/>
          <w:sz w:val="23"/>
          <w:szCs w:val="23"/>
        </w:rPr>
      </w:pPr>
      <w:r w:rsidRPr="001F26DC">
        <w:rPr>
          <w:rFonts w:cs="Arial"/>
          <w:sz w:val="23"/>
          <w:szCs w:val="23"/>
        </w:rPr>
        <w:tab/>
      </w:r>
      <w:r w:rsidR="0084431F" w:rsidRPr="001F26DC">
        <w:rPr>
          <w:rFonts w:cs="Arial"/>
          <w:sz w:val="23"/>
          <w:szCs w:val="23"/>
        </w:rPr>
        <w:t>To reduce our contribution to climate change and be positioned to respond to the predicted effects of climate change</w:t>
      </w:r>
    </w:p>
    <w:p w:rsidR="00DE5A13" w:rsidRDefault="00DE5A13" w:rsidP="00605429">
      <w:pPr>
        <w:jc w:val="left"/>
        <w:rPr>
          <w:rFonts w:cs="Arial"/>
        </w:rPr>
      </w:pPr>
    </w:p>
    <w:p w:rsidR="00AE1055" w:rsidRDefault="00AE1055" w:rsidP="00605429">
      <w:pPr>
        <w:jc w:val="left"/>
        <w:rPr>
          <w:rFonts w:cs="Arial"/>
        </w:rPr>
      </w:pPr>
    </w:p>
    <w:p w:rsidR="004071C2" w:rsidRPr="001F26DC" w:rsidRDefault="004071C2" w:rsidP="00605429">
      <w:pPr>
        <w:jc w:val="left"/>
        <w:rPr>
          <w:rFonts w:cs="Arial"/>
        </w:rPr>
      </w:pPr>
    </w:p>
    <w:p w:rsidR="00AE1055" w:rsidRPr="001F26DC" w:rsidRDefault="00AE1055" w:rsidP="00605429">
      <w:pPr>
        <w:jc w:val="left"/>
        <w:rPr>
          <w:rFonts w:cs="Arial"/>
        </w:rPr>
      </w:pPr>
    </w:p>
    <w:p w:rsidR="00AE1055" w:rsidRPr="001F26DC" w:rsidRDefault="00AE1055" w:rsidP="00605429">
      <w:pPr>
        <w:jc w:val="left"/>
        <w:rPr>
          <w:rFonts w:cs="Arial"/>
        </w:rPr>
      </w:pPr>
    </w:p>
    <w:p w:rsidR="00AE1055" w:rsidRPr="001F26DC" w:rsidRDefault="00AE1055" w:rsidP="00605429">
      <w:pPr>
        <w:jc w:val="left"/>
        <w:rPr>
          <w:rFonts w:cs="Arial"/>
        </w:rPr>
      </w:pPr>
    </w:p>
    <w:p w:rsidR="00AE1055" w:rsidRPr="001F26DC" w:rsidRDefault="00AE1055" w:rsidP="00605429">
      <w:pPr>
        <w:jc w:val="left"/>
        <w:rPr>
          <w:rFonts w:cs="Arial"/>
        </w:rPr>
      </w:pPr>
    </w:p>
    <w:p w:rsidR="00AE1055" w:rsidRPr="001F26DC" w:rsidRDefault="00AE1055" w:rsidP="00605429">
      <w:pPr>
        <w:jc w:val="left"/>
        <w:rPr>
          <w:rFonts w:cs="Arial"/>
        </w:rPr>
      </w:pPr>
    </w:p>
    <w:p w:rsidR="00AE1055" w:rsidRPr="001F26DC" w:rsidRDefault="00AE1055" w:rsidP="00605429">
      <w:pPr>
        <w:jc w:val="left"/>
        <w:rPr>
          <w:rFonts w:cs="Arial"/>
        </w:rPr>
      </w:pPr>
    </w:p>
    <w:p w:rsidR="00AE1055" w:rsidRPr="001F26DC" w:rsidRDefault="00AE1055" w:rsidP="00605429">
      <w:pPr>
        <w:jc w:val="left"/>
        <w:rPr>
          <w:rFonts w:cs="Arial"/>
        </w:rPr>
      </w:pPr>
    </w:p>
    <w:p w:rsidR="00AE1055" w:rsidRPr="001F26DC" w:rsidRDefault="00AE1055" w:rsidP="00605429">
      <w:pPr>
        <w:jc w:val="left"/>
        <w:rPr>
          <w:rFonts w:cs="Arial"/>
        </w:rPr>
      </w:pPr>
    </w:p>
    <w:p w:rsidR="00AE1055" w:rsidRPr="001F26DC" w:rsidRDefault="00AE1055" w:rsidP="00605429">
      <w:pPr>
        <w:jc w:val="left"/>
        <w:rPr>
          <w:rFonts w:cs="Arial"/>
        </w:rPr>
      </w:pPr>
    </w:p>
    <w:p w:rsidR="00AE1055" w:rsidRPr="001F26DC" w:rsidRDefault="00AE1055" w:rsidP="00605429">
      <w:pPr>
        <w:jc w:val="left"/>
        <w:rPr>
          <w:rFonts w:cs="Arial"/>
        </w:rPr>
      </w:pPr>
    </w:p>
    <w:p w:rsidR="00D10D72" w:rsidRPr="001F26DC" w:rsidRDefault="00705DB4" w:rsidP="00D12823">
      <w:pPr>
        <w:pStyle w:val="Heading2"/>
        <w:numPr>
          <w:ilvl w:val="0"/>
          <w:numId w:val="0"/>
        </w:numPr>
        <w:jc w:val="left"/>
        <w:rPr>
          <w:rFonts w:cs="Arial"/>
          <w:bCs/>
          <w:sz w:val="26"/>
        </w:rPr>
      </w:pPr>
      <w:bookmarkStart w:id="35" w:name="_Toc282764593"/>
      <w:bookmarkStart w:id="36" w:name="Scoping_the_environmental_topics"/>
      <w:bookmarkStart w:id="37" w:name="_Toc242866411"/>
      <w:r w:rsidRPr="001F26DC">
        <w:rPr>
          <w:rFonts w:cs="Arial"/>
          <w:bCs/>
          <w:sz w:val="26"/>
        </w:rPr>
        <w:t>2</w:t>
      </w:r>
      <w:r w:rsidR="00D12823" w:rsidRPr="001F26DC">
        <w:rPr>
          <w:rFonts w:cs="Arial"/>
          <w:bCs/>
          <w:sz w:val="26"/>
        </w:rPr>
        <w:t xml:space="preserve">.2 </w:t>
      </w:r>
      <w:r w:rsidR="003A3DB7" w:rsidRPr="001F26DC">
        <w:rPr>
          <w:rFonts w:cs="Arial"/>
          <w:bCs/>
          <w:sz w:val="26"/>
        </w:rPr>
        <w:tab/>
      </w:r>
      <w:r w:rsidR="00D10D72" w:rsidRPr="001F26DC">
        <w:rPr>
          <w:rFonts w:cs="Arial"/>
          <w:bCs/>
          <w:sz w:val="26"/>
        </w:rPr>
        <w:t>Scoping the environmental topics to be included in the assessment</w:t>
      </w:r>
      <w:bookmarkEnd w:id="35"/>
    </w:p>
    <w:bookmarkEnd w:id="36"/>
    <w:p w:rsidR="00D10D72" w:rsidRPr="001F26DC" w:rsidRDefault="00D10D72" w:rsidP="00605429">
      <w:pPr>
        <w:jc w:val="left"/>
        <w:rPr>
          <w:rFonts w:cs="Arial"/>
          <w:b/>
          <w:sz w:val="23"/>
          <w:szCs w:val="23"/>
        </w:rPr>
      </w:pPr>
    </w:p>
    <w:p w:rsidR="00AE1055" w:rsidRPr="001F26DC" w:rsidRDefault="00D10D72" w:rsidP="00605429">
      <w:pPr>
        <w:jc w:val="left"/>
        <w:rPr>
          <w:rFonts w:cs="Arial"/>
          <w:sz w:val="23"/>
          <w:szCs w:val="23"/>
        </w:rPr>
      </w:pPr>
      <w:bookmarkStart w:id="38" w:name="_Toc247619893"/>
      <w:bookmarkStart w:id="39" w:name="_Toc247620387"/>
      <w:r w:rsidRPr="001F26DC">
        <w:rPr>
          <w:rFonts w:cs="Arial"/>
          <w:sz w:val="23"/>
          <w:szCs w:val="23"/>
        </w:rPr>
        <w:t xml:space="preserve">A key part of the SEA process is identifying the environmental </w:t>
      </w:r>
      <w:r w:rsidR="00431BB3" w:rsidRPr="001F26DC">
        <w:rPr>
          <w:rFonts w:cs="Arial"/>
          <w:sz w:val="23"/>
          <w:szCs w:val="23"/>
        </w:rPr>
        <w:t>topics</w:t>
      </w:r>
      <w:r w:rsidR="00375712" w:rsidRPr="001F26DC">
        <w:rPr>
          <w:rFonts w:cs="Arial"/>
          <w:sz w:val="23"/>
          <w:szCs w:val="23"/>
        </w:rPr>
        <w:t xml:space="preserve"> (from S</w:t>
      </w:r>
      <w:r w:rsidRPr="001F26DC">
        <w:rPr>
          <w:rFonts w:cs="Arial"/>
          <w:sz w:val="23"/>
          <w:szCs w:val="23"/>
        </w:rPr>
        <w:t xml:space="preserve">chedule 3 of the Act) that are likely to be affected by the </w:t>
      </w:r>
      <w:r w:rsidR="00045135" w:rsidRPr="001F26DC">
        <w:rPr>
          <w:rFonts w:cs="Arial"/>
          <w:sz w:val="23"/>
          <w:szCs w:val="23"/>
        </w:rPr>
        <w:t>plan</w:t>
      </w:r>
      <w:r w:rsidR="000D202B">
        <w:rPr>
          <w:rFonts w:cs="Arial"/>
          <w:sz w:val="23"/>
          <w:szCs w:val="23"/>
        </w:rPr>
        <w:t xml:space="preserve">. </w:t>
      </w:r>
      <w:r w:rsidRPr="001F26DC">
        <w:rPr>
          <w:rFonts w:cs="Arial"/>
          <w:sz w:val="23"/>
          <w:szCs w:val="23"/>
        </w:rPr>
        <w:t>This can lead to some environmental topics being “scoped</w:t>
      </w:r>
      <w:r w:rsidR="00E61627" w:rsidRPr="001F26DC">
        <w:rPr>
          <w:rFonts w:cs="Arial"/>
          <w:sz w:val="23"/>
          <w:szCs w:val="23"/>
        </w:rPr>
        <w:t xml:space="preserve"> out” of the assessment and helps </w:t>
      </w:r>
      <w:r w:rsidRPr="001F26DC">
        <w:rPr>
          <w:rFonts w:cs="Arial"/>
          <w:sz w:val="23"/>
          <w:szCs w:val="23"/>
        </w:rPr>
        <w:t>to focus the SEA on the</w:t>
      </w:r>
      <w:r w:rsidR="00887DC7">
        <w:rPr>
          <w:rFonts w:cs="Arial"/>
          <w:sz w:val="23"/>
          <w:szCs w:val="23"/>
        </w:rPr>
        <w:t xml:space="preserve"> key environmental issues. </w:t>
      </w:r>
      <w:r w:rsidRPr="001F26DC">
        <w:rPr>
          <w:rFonts w:cs="Arial"/>
          <w:sz w:val="23"/>
          <w:szCs w:val="23"/>
        </w:rPr>
        <w:t xml:space="preserve">A </w:t>
      </w:r>
      <w:r w:rsidR="00F34ABE" w:rsidRPr="001F26DC">
        <w:rPr>
          <w:rFonts w:cs="Arial"/>
          <w:sz w:val="23"/>
          <w:szCs w:val="23"/>
        </w:rPr>
        <w:t>S</w:t>
      </w:r>
      <w:r w:rsidRPr="001F26DC">
        <w:rPr>
          <w:rFonts w:cs="Arial"/>
          <w:sz w:val="23"/>
          <w:szCs w:val="23"/>
        </w:rPr>
        <w:t xml:space="preserve">coping </w:t>
      </w:r>
      <w:r w:rsidR="00F34ABE" w:rsidRPr="001F26DC">
        <w:rPr>
          <w:rFonts w:cs="Arial"/>
          <w:sz w:val="23"/>
          <w:szCs w:val="23"/>
        </w:rPr>
        <w:t>R</w:t>
      </w:r>
      <w:r w:rsidRPr="001F26DC">
        <w:rPr>
          <w:rFonts w:cs="Arial"/>
          <w:sz w:val="23"/>
          <w:szCs w:val="23"/>
        </w:rPr>
        <w:t xml:space="preserve">eport was </w:t>
      </w:r>
      <w:r w:rsidR="00377CD4">
        <w:rPr>
          <w:rFonts w:cs="Arial"/>
          <w:sz w:val="23"/>
          <w:szCs w:val="23"/>
        </w:rPr>
        <w:t xml:space="preserve">submitted in March 2015 </w:t>
      </w:r>
      <w:r w:rsidRPr="001F26DC">
        <w:rPr>
          <w:rFonts w:cs="Arial"/>
          <w:sz w:val="23"/>
          <w:szCs w:val="23"/>
        </w:rPr>
        <w:t>which set out the proposed scope and level of detail of the assessment and comments were sought from SNH and SEPA.</w:t>
      </w:r>
      <w:bookmarkStart w:id="40" w:name="_Toc247619894"/>
      <w:bookmarkStart w:id="41" w:name="_Toc247620388"/>
      <w:bookmarkEnd w:id="38"/>
      <w:bookmarkEnd w:id="39"/>
      <w:r w:rsidR="000D202B">
        <w:rPr>
          <w:rFonts w:cs="Arial"/>
          <w:sz w:val="23"/>
          <w:szCs w:val="23"/>
        </w:rPr>
        <w:t xml:space="preserve"> </w:t>
      </w:r>
      <w:r w:rsidR="00887DC7">
        <w:rPr>
          <w:rFonts w:cs="Arial"/>
          <w:sz w:val="23"/>
          <w:szCs w:val="23"/>
        </w:rPr>
        <w:t xml:space="preserve"> </w:t>
      </w:r>
      <w:r w:rsidR="00F34ABE" w:rsidRPr="001F26DC">
        <w:rPr>
          <w:rFonts w:cs="Arial"/>
          <w:sz w:val="23"/>
          <w:szCs w:val="23"/>
        </w:rPr>
        <w:t>Based on the environmental protection objectives above</w:t>
      </w:r>
      <w:r w:rsidR="00045135" w:rsidRPr="001F26DC">
        <w:rPr>
          <w:rFonts w:cs="Arial"/>
          <w:sz w:val="23"/>
          <w:szCs w:val="23"/>
        </w:rPr>
        <w:t>,</w:t>
      </w:r>
      <w:r w:rsidR="00F34ABE" w:rsidRPr="001F26DC">
        <w:rPr>
          <w:rFonts w:cs="Arial"/>
          <w:sz w:val="23"/>
          <w:szCs w:val="23"/>
        </w:rPr>
        <w:t xml:space="preserve"> t</w:t>
      </w:r>
      <w:r w:rsidRPr="001F26DC">
        <w:rPr>
          <w:rFonts w:cs="Arial"/>
          <w:sz w:val="23"/>
          <w:szCs w:val="23"/>
        </w:rPr>
        <w:t xml:space="preserve">he scoping report </w:t>
      </w:r>
      <w:r w:rsidR="00F34ABE" w:rsidRPr="001F26DC">
        <w:rPr>
          <w:rFonts w:cs="Arial"/>
          <w:sz w:val="23"/>
          <w:szCs w:val="23"/>
        </w:rPr>
        <w:t>identified</w:t>
      </w:r>
      <w:r w:rsidRPr="001F26DC">
        <w:rPr>
          <w:rFonts w:cs="Arial"/>
          <w:sz w:val="23"/>
          <w:szCs w:val="23"/>
        </w:rPr>
        <w:t xml:space="preserve"> the environmental parameters that </w:t>
      </w:r>
      <w:r w:rsidR="00E61627" w:rsidRPr="001F26DC">
        <w:rPr>
          <w:rFonts w:cs="Arial"/>
          <w:sz w:val="23"/>
          <w:szCs w:val="23"/>
        </w:rPr>
        <w:t>we considered to be</w:t>
      </w:r>
      <w:r w:rsidRPr="001F26DC">
        <w:rPr>
          <w:rFonts w:cs="Arial"/>
          <w:sz w:val="23"/>
          <w:szCs w:val="23"/>
        </w:rPr>
        <w:t xml:space="preserve"> affected by the </w:t>
      </w:r>
      <w:r w:rsidR="00045135" w:rsidRPr="001F26DC">
        <w:rPr>
          <w:rFonts w:cs="Arial"/>
          <w:sz w:val="23"/>
          <w:szCs w:val="23"/>
        </w:rPr>
        <w:t>Corporate Plan</w:t>
      </w:r>
      <w:bookmarkEnd w:id="40"/>
      <w:bookmarkEnd w:id="41"/>
      <w:r w:rsidR="007C543B" w:rsidRPr="001F26DC">
        <w:rPr>
          <w:rFonts w:cs="Arial"/>
          <w:sz w:val="23"/>
          <w:szCs w:val="23"/>
        </w:rPr>
        <w:t>.</w:t>
      </w:r>
      <w:r w:rsidR="008458B1" w:rsidRPr="001F26DC">
        <w:rPr>
          <w:rFonts w:cs="Arial"/>
          <w:sz w:val="23"/>
          <w:szCs w:val="23"/>
        </w:rPr>
        <w:t xml:space="preserve"> </w:t>
      </w:r>
      <w:r w:rsidR="00E61627" w:rsidRPr="001F26DC">
        <w:rPr>
          <w:rFonts w:cs="Arial"/>
          <w:sz w:val="23"/>
          <w:szCs w:val="23"/>
        </w:rPr>
        <w:t>Annex 2</w:t>
      </w:r>
      <w:r w:rsidR="000F67F4" w:rsidRPr="001F26DC">
        <w:rPr>
          <w:rFonts w:cs="Arial"/>
          <w:sz w:val="23"/>
          <w:szCs w:val="23"/>
        </w:rPr>
        <w:t xml:space="preserve"> summarises the comments SNH and SEPA provided</w:t>
      </w:r>
      <w:bookmarkStart w:id="42" w:name="_Toc247619895"/>
      <w:bookmarkStart w:id="43" w:name="_Toc247620389"/>
      <w:r w:rsidR="00E61627" w:rsidRPr="001F26DC">
        <w:rPr>
          <w:rFonts w:cs="Arial"/>
          <w:sz w:val="23"/>
          <w:szCs w:val="23"/>
        </w:rPr>
        <w:t xml:space="preserve"> on the scope of the assessment and how we have taken these into account.</w:t>
      </w:r>
    </w:p>
    <w:p w:rsidR="00AE1055" w:rsidRPr="001F26DC" w:rsidRDefault="00AE1055" w:rsidP="00605429">
      <w:pPr>
        <w:jc w:val="left"/>
        <w:rPr>
          <w:rFonts w:cs="Arial"/>
          <w:sz w:val="23"/>
          <w:szCs w:val="23"/>
        </w:rPr>
      </w:pPr>
    </w:p>
    <w:p w:rsidR="00AE1055" w:rsidRPr="001F26DC" w:rsidRDefault="00D10D72" w:rsidP="00605429">
      <w:pPr>
        <w:jc w:val="left"/>
        <w:rPr>
          <w:rFonts w:cs="Arial"/>
        </w:rPr>
      </w:pPr>
      <w:r w:rsidRPr="001F26DC">
        <w:rPr>
          <w:rFonts w:cs="Arial"/>
          <w:sz w:val="23"/>
          <w:szCs w:val="23"/>
        </w:rPr>
        <w:t xml:space="preserve">Table </w:t>
      </w:r>
      <w:r w:rsidR="00E61627" w:rsidRPr="001F26DC">
        <w:rPr>
          <w:rFonts w:cs="Arial"/>
          <w:sz w:val="23"/>
          <w:szCs w:val="23"/>
        </w:rPr>
        <w:t>1</w:t>
      </w:r>
      <w:r w:rsidRPr="001F26DC">
        <w:rPr>
          <w:rFonts w:cs="Arial"/>
          <w:sz w:val="23"/>
          <w:szCs w:val="23"/>
        </w:rPr>
        <w:t xml:space="preserve"> </w:t>
      </w:r>
      <w:r w:rsidR="00F34ABE" w:rsidRPr="001F26DC">
        <w:rPr>
          <w:rFonts w:cs="Arial"/>
          <w:sz w:val="23"/>
          <w:szCs w:val="23"/>
        </w:rPr>
        <w:t xml:space="preserve">below </w:t>
      </w:r>
      <w:r w:rsidRPr="001F26DC">
        <w:rPr>
          <w:rFonts w:cs="Arial"/>
          <w:sz w:val="23"/>
          <w:szCs w:val="23"/>
        </w:rPr>
        <w:t>sets out the scope of the assessment with reference to the environmental topics included in Schedule 3 of the Act.</w:t>
      </w:r>
      <w:r w:rsidR="009520A9" w:rsidRPr="001F26DC">
        <w:rPr>
          <w:rFonts w:cs="Arial"/>
          <w:sz w:val="23"/>
          <w:szCs w:val="23"/>
        </w:rPr>
        <w:t xml:space="preserve"> </w:t>
      </w:r>
      <w:r w:rsidRPr="001F26DC">
        <w:rPr>
          <w:rFonts w:cs="Arial"/>
          <w:sz w:val="23"/>
          <w:szCs w:val="23"/>
        </w:rPr>
        <w:t xml:space="preserve"> Justification is provided for those environmental topics that are scoped out of the assessment.</w:t>
      </w:r>
      <w:bookmarkEnd w:id="42"/>
      <w:bookmarkEnd w:id="43"/>
    </w:p>
    <w:p w:rsidR="00BF4E3E" w:rsidRPr="001F26DC" w:rsidRDefault="00BF4E3E" w:rsidP="00605429">
      <w:pPr>
        <w:jc w:val="left"/>
        <w:rPr>
          <w:rFonts w:cs="Arial"/>
        </w:rPr>
      </w:pPr>
    </w:p>
    <w:p w:rsidR="00A50C97" w:rsidRPr="000D202B" w:rsidRDefault="00125D72" w:rsidP="00605429">
      <w:pPr>
        <w:jc w:val="left"/>
        <w:rPr>
          <w:rFonts w:cs="Arial"/>
        </w:rPr>
      </w:pPr>
      <w:r w:rsidRPr="001F26DC">
        <w:rPr>
          <w:rFonts w:cs="Arial"/>
        </w:rPr>
        <w:t xml:space="preserve">Table </w:t>
      </w:r>
      <w:r w:rsidR="00E61627" w:rsidRPr="001F26DC">
        <w:rPr>
          <w:rFonts w:cs="Arial"/>
        </w:rPr>
        <w:t>1</w:t>
      </w:r>
      <w:r w:rsidRPr="001F26DC">
        <w:rPr>
          <w:rFonts w:cs="Arial"/>
        </w:rPr>
        <w:t>: Scoping in/out</w:t>
      </w:r>
    </w:p>
    <w:tbl>
      <w:tblPr>
        <w:tblpPr w:leftFromText="180" w:rightFromText="180" w:vertAnchor="text" w:horzAnchor="margin" w:tblpX="108"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5137"/>
      </w:tblGrid>
      <w:tr w:rsidR="00A50C97" w:rsidRPr="00F15E72" w:rsidTr="002E677F">
        <w:tc>
          <w:tcPr>
            <w:tcW w:w="2376" w:type="dxa"/>
            <w:tcBorders>
              <w:bottom w:val="single" w:sz="4" w:space="0" w:color="auto"/>
            </w:tcBorders>
            <w:shd w:val="clear" w:color="auto" w:fill="8064A2" w:themeFill="accent4"/>
          </w:tcPr>
          <w:p w:rsidR="00A50C97" w:rsidRPr="00772962" w:rsidRDefault="00A50C97" w:rsidP="000D202B">
            <w:pPr>
              <w:jc w:val="left"/>
              <w:rPr>
                <w:rFonts w:cs="Arial"/>
                <w:b/>
                <w:color w:val="FFFFFF" w:themeColor="background1"/>
                <w:sz w:val="22"/>
                <w:szCs w:val="22"/>
              </w:rPr>
            </w:pPr>
            <w:r w:rsidRPr="00772962">
              <w:rPr>
                <w:rFonts w:cs="Arial"/>
                <w:b/>
                <w:color w:val="FFFFFF" w:themeColor="background1"/>
                <w:sz w:val="22"/>
                <w:szCs w:val="22"/>
              </w:rPr>
              <w:t>Environmental topic</w:t>
            </w:r>
          </w:p>
        </w:tc>
        <w:tc>
          <w:tcPr>
            <w:tcW w:w="1701" w:type="dxa"/>
            <w:shd w:val="clear" w:color="auto" w:fill="8064A2" w:themeFill="accent4"/>
          </w:tcPr>
          <w:p w:rsidR="00A50C97" w:rsidRPr="00772962" w:rsidRDefault="00A50C97" w:rsidP="000D202B">
            <w:pPr>
              <w:jc w:val="center"/>
              <w:rPr>
                <w:rFonts w:cs="Arial"/>
                <w:b/>
                <w:color w:val="FFFFFF" w:themeColor="background1"/>
                <w:sz w:val="22"/>
                <w:szCs w:val="22"/>
              </w:rPr>
            </w:pPr>
            <w:r w:rsidRPr="00772962">
              <w:rPr>
                <w:rFonts w:cs="Arial"/>
                <w:b/>
                <w:color w:val="FFFFFF" w:themeColor="background1"/>
                <w:sz w:val="22"/>
                <w:szCs w:val="22"/>
              </w:rPr>
              <w:t>Scoped in/out</w:t>
            </w:r>
          </w:p>
        </w:tc>
        <w:tc>
          <w:tcPr>
            <w:tcW w:w="5137" w:type="dxa"/>
            <w:shd w:val="clear" w:color="auto" w:fill="8064A2" w:themeFill="accent4"/>
          </w:tcPr>
          <w:p w:rsidR="00A50C97" w:rsidRPr="00772962" w:rsidRDefault="00A50C97" w:rsidP="000D202B">
            <w:pPr>
              <w:jc w:val="left"/>
              <w:rPr>
                <w:rFonts w:cs="Arial"/>
                <w:b/>
                <w:color w:val="FFFFFF" w:themeColor="background1"/>
                <w:sz w:val="22"/>
                <w:szCs w:val="22"/>
              </w:rPr>
            </w:pPr>
            <w:r w:rsidRPr="00772962">
              <w:rPr>
                <w:rFonts w:cs="Arial"/>
                <w:b/>
                <w:color w:val="FFFFFF" w:themeColor="background1"/>
                <w:sz w:val="22"/>
                <w:szCs w:val="22"/>
              </w:rPr>
              <w:t>Potential issues arising from the corporate plan and justification for scoping in/out</w:t>
            </w:r>
          </w:p>
          <w:p w:rsidR="000D202B" w:rsidRPr="00772962" w:rsidRDefault="000D202B" w:rsidP="000D202B">
            <w:pPr>
              <w:jc w:val="left"/>
              <w:rPr>
                <w:rFonts w:cs="Arial"/>
                <w:b/>
                <w:color w:val="FFFFFF" w:themeColor="background1"/>
                <w:sz w:val="22"/>
                <w:szCs w:val="22"/>
              </w:rPr>
            </w:pPr>
          </w:p>
        </w:tc>
      </w:tr>
      <w:tr w:rsidR="00A50C97" w:rsidRPr="00F15E72" w:rsidTr="002E677F">
        <w:tc>
          <w:tcPr>
            <w:tcW w:w="2376" w:type="dxa"/>
            <w:shd w:val="clear" w:color="auto" w:fill="B2A1C7" w:themeFill="accent4" w:themeFillTint="99"/>
          </w:tcPr>
          <w:p w:rsidR="00A50C97" w:rsidRPr="00F15E72" w:rsidRDefault="00A50C97" w:rsidP="004071C2">
            <w:pPr>
              <w:jc w:val="left"/>
              <w:rPr>
                <w:rFonts w:cs="Arial"/>
                <w:b/>
                <w:sz w:val="22"/>
                <w:szCs w:val="22"/>
              </w:rPr>
            </w:pPr>
            <w:r w:rsidRPr="00F15E72">
              <w:rPr>
                <w:rFonts w:cs="Arial"/>
                <w:b/>
                <w:sz w:val="22"/>
                <w:szCs w:val="22"/>
              </w:rPr>
              <w:t>Biodiversity, Flora and Fauna</w:t>
            </w:r>
          </w:p>
        </w:tc>
        <w:tc>
          <w:tcPr>
            <w:tcW w:w="1701" w:type="dxa"/>
            <w:tcBorders>
              <w:bottom w:val="single" w:sz="4" w:space="0" w:color="auto"/>
            </w:tcBorders>
            <w:shd w:val="clear" w:color="auto" w:fill="auto"/>
          </w:tcPr>
          <w:p w:rsidR="00A50C97" w:rsidRPr="00F15E72" w:rsidRDefault="00A50C97" w:rsidP="000D202B">
            <w:pPr>
              <w:jc w:val="center"/>
              <w:rPr>
                <w:rFonts w:cs="Arial"/>
                <w:b/>
                <w:sz w:val="22"/>
                <w:szCs w:val="22"/>
              </w:rPr>
            </w:pPr>
            <w:r w:rsidRPr="00F15E72">
              <w:rPr>
                <w:rFonts w:cs="Arial"/>
                <w:b/>
                <w:sz w:val="22"/>
                <w:szCs w:val="22"/>
              </w:rPr>
              <w:t>Out</w:t>
            </w:r>
          </w:p>
        </w:tc>
        <w:tc>
          <w:tcPr>
            <w:tcW w:w="5137" w:type="dxa"/>
            <w:shd w:val="clear" w:color="auto" w:fill="auto"/>
          </w:tcPr>
          <w:p w:rsidR="00A50C97" w:rsidRDefault="00A50C97" w:rsidP="000D202B">
            <w:pPr>
              <w:jc w:val="left"/>
              <w:rPr>
                <w:rFonts w:cs="Arial"/>
                <w:sz w:val="22"/>
                <w:szCs w:val="22"/>
              </w:rPr>
            </w:pPr>
            <w:r w:rsidRPr="00F15E72">
              <w:rPr>
                <w:rFonts w:cs="Arial"/>
                <w:sz w:val="22"/>
                <w:szCs w:val="22"/>
              </w:rPr>
              <w:t>Although there may be some indirect effects for biodiversity, flora and fauna as a result of Historic Environment Scotland’s priorities set out in the Corporate Plan</w:t>
            </w:r>
            <w:r w:rsidR="00941435">
              <w:rPr>
                <w:rFonts w:cs="Arial"/>
                <w:sz w:val="22"/>
                <w:szCs w:val="22"/>
              </w:rPr>
              <w:t>,</w:t>
            </w:r>
            <w:r w:rsidRPr="00F15E72">
              <w:rPr>
                <w:rFonts w:cs="Arial"/>
                <w:sz w:val="22"/>
                <w:szCs w:val="22"/>
              </w:rPr>
              <w:t xml:space="preserve"> we do not consider these will be strategically significant. The plan itself will focus on the new body’s role in investigating, caring for and promoting Scotland’s historic environment. Strategic priorities in the Corporate Plan will not relate to the natural environment. Project level detail in support of strategic priorities and outcomes will be set out in lower level business plans. Consequently we propose to scope this topic out of the assessment.</w:t>
            </w:r>
          </w:p>
          <w:p w:rsidR="004071C2" w:rsidRPr="00F15E72" w:rsidRDefault="004071C2" w:rsidP="000D202B">
            <w:pPr>
              <w:jc w:val="left"/>
              <w:rPr>
                <w:rFonts w:cs="Arial"/>
                <w:sz w:val="22"/>
                <w:szCs w:val="22"/>
              </w:rPr>
            </w:pPr>
          </w:p>
        </w:tc>
      </w:tr>
      <w:tr w:rsidR="00A50C97" w:rsidRPr="00F15E72" w:rsidTr="002E677F">
        <w:tc>
          <w:tcPr>
            <w:tcW w:w="2376" w:type="dxa"/>
            <w:shd w:val="clear" w:color="auto" w:fill="B2A1C7" w:themeFill="accent4" w:themeFillTint="99"/>
          </w:tcPr>
          <w:p w:rsidR="00A50C97" w:rsidRDefault="00A50C97" w:rsidP="000D202B">
            <w:pPr>
              <w:jc w:val="left"/>
              <w:rPr>
                <w:rFonts w:cs="Arial"/>
                <w:b/>
                <w:sz w:val="22"/>
                <w:szCs w:val="22"/>
              </w:rPr>
            </w:pPr>
            <w:r w:rsidRPr="00F15E72">
              <w:rPr>
                <w:rFonts w:cs="Arial"/>
                <w:b/>
                <w:sz w:val="22"/>
                <w:szCs w:val="22"/>
              </w:rPr>
              <w:t>Landscape</w:t>
            </w:r>
          </w:p>
          <w:p w:rsidR="000D202B" w:rsidRPr="00F15E72" w:rsidRDefault="000D202B" w:rsidP="000D202B">
            <w:pPr>
              <w:jc w:val="left"/>
              <w:rPr>
                <w:rFonts w:cs="Arial"/>
                <w:b/>
                <w:sz w:val="22"/>
                <w:szCs w:val="22"/>
              </w:rPr>
            </w:pPr>
          </w:p>
        </w:tc>
        <w:tc>
          <w:tcPr>
            <w:tcW w:w="1701" w:type="dxa"/>
            <w:shd w:val="clear" w:color="auto" w:fill="C2D69B"/>
          </w:tcPr>
          <w:p w:rsidR="00A50C97" w:rsidRPr="00F15E72" w:rsidRDefault="000D202B" w:rsidP="000D202B">
            <w:pPr>
              <w:jc w:val="center"/>
              <w:rPr>
                <w:rFonts w:cs="Arial"/>
                <w:b/>
                <w:sz w:val="22"/>
                <w:szCs w:val="22"/>
              </w:rPr>
            </w:pPr>
            <w:r>
              <w:rPr>
                <w:rFonts w:cs="Arial"/>
                <w:b/>
                <w:sz w:val="22"/>
                <w:szCs w:val="22"/>
              </w:rPr>
              <w:t>In</w:t>
            </w:r>
          </w:p>
        </w:tc>
        <w:tc>
          <w:tcPr>
            <w:tcW w:w="5137" w:type="dxa"/>
            <w:shd w:val="clear" w:color="auto" w:fill="auto"/>
          </w:tcPr>
          <w:p w:rsidR="00A50C97" w:rsidRDefault="00A50C97" w:rsidP="00577128">
            <w:pPr>
              <w:jc w:val="left"/>
              <w:rPr>
                <w:rFonts w:cs="Arial"/>
                <w:sz w:val="22"/>
                <w:szCs w:val="22"/>
              </w:rPr>
            </w:pPr>
            <w:r w:rsidRPr="004071C2">
              <w:rPr>
                <w:rFonts w:cs="Arial"/>
                <w:sz w:val="22"/>
                <w:szCs w:val="22"/>
              </w:rPr>
              <w:t xml:space="preserve">We recognise that landscapes form an important element of the historic environment. The </w:t>
            </w:r>
            <w:r w:rsidR="0039508C" w:rsidRPr="004071C2">
              <w:rPr>
                <w:rFonts w:cs="Arial"/>
                <w:sz w:val="22"/>
                <w:szCs w:val="22"/>
              </w:rPr>
              <w:t xml:space="preserve">strategic priorities in the Corporate </w:t>
            </w:r>
            <w:r w:rsidRPr="004071C2">
              <w:rPr>
                <w:rFonts w:cs="Arial"/>
                <w:sz w:val="22"/>
                <w:szCs w:val="22"/>
              </w:rPr>
              <w:t>Plan will focus on the new body’s role in investigating, caring for and promoting Scotland’s historic environment.</w:t>
            </w:r>
            <w:r w:rsidR="0039508C" w:rsidRPr="004071C2">
              <w:rPr>
                <w:rFonts w:cs="Arial"/>
                <w:sz w:val="22"/>
                <w:szCs w:val="22"/>
              </w:rPr>
              <w:t xml:space="preserve"> </w:t>
            </w:r>
            <w:r w:rsidR="00577128" w:rsidRPr="004071C2">
              <w:rPr>
                <w:rFonts w:cs="Arial"/>
                <w:sz w:val="22"/>
                <w:szCs w:val="22"/>
              </w:rPr>
              <w:t xml:space="preserve">The </w:t>
            </w:r>
            <w:r w:rsidR="0039508C" w:rsidRPr="004071C2">
              <w:rPr>
                <w:rFonts w:cs="Arial"/>
                <w:sz w:val="22"/>
                <w:szCs w:val="22"/>
              </w:rPr>
              <w:t xml:space="preserve">linkages between cultural and natural landscapes </w:t>
            </w:r>
            <w:r w:rsidR="00577128" w:rsidRPr="004071C2">
              <w:rPr>
                <w:rFonts w:cs="Arial"/>
                <w:sz w:val="22"/>
                <w:szCs w:val="22"/>
              </w:rPr>
              <w:t>are</w:t>
            </w:r>
            <w:r w:rsidR="0039508C" w:rsidRPr="004071C2">
              <w:rPr>
                <w:rFonts w:cs="Arial"/>
                <w:sz w:val="22"/>
                <w:szCs w:val="22"/>
              </w:rPr>
              <w:t xml:space="preserve"> recognised </w:t>
            </w:r>
            <w:r w:rsidR="00577128" w:rsidRPr="004071C2">
              <w:rPr>
                <w:rFonts w:cs="Arial"/>
                <w:sz w:val="22"/>
                <w:szCs w:val="22"/>
              </w:rPr>
              <w:t>and the potential for significant effects on the baseline condition of Scotland’s natural landscape character and scenic value will be explored. I</w:t>
            </w:r>
            <w:r w:rsidR="0039508C" w:rsidRPr="004071C2">
              <w:rPr>
                <w:rFonts w:cs="Arial"/>
                <w:sz w:val="22"/>
                <w:szCs w:val="22"/>
              </w:rPr>
              <w:t xml:space="preserve">n light of this landscape has been scoped into the assessment. </w:t>
            </w:r>
            <w:r w:rsidRPr="004071C2">
              <w:rPr>
                <w:rFonts w:cs="Arial"/>
                <w:sz w:val="22"/>
                <w:szCs w:val="22"/>
              </w:rPr>
              <w:t xml:space="preserve"> </w:t>
            </w:r>
          </w:p>
          <w:p w:rsidR="004071C2" w:rsidRPr="00F15E72" w:rsidRDefault="004071C2" w:rsidP="00577128">
            <w:pPr>
              <w:jc w:val="left"/>
              <w:rPr>
                <w:rFonts w:cs="Arial"/>
                <w:sz w:val="22"/>
                <w:szCs w:val="22"/>
              </w:rPr>
            </w:pPr>
          </w:p>
        </w:tc>
      </w:tr>
      <w:tr w:rsidR="00A50C97" w:rsidRPr="00F15E72" w:rsidTr="002E677F">
        <w:tc>
          <w:tcPr>
            <w:tcW w:w="2376" w:type="dxa"/>
            <w:shd w:val="clear" w:color="auto" w:fill="B2A1C7" w:themeFill="accent4" w:themeFillTint="99"/>
          </w:tcPr>
          <w:p w:rsidR="00A50C97" w:rsidRPr="00F15E72" w:rsidRDefault="00A50C97" w:rsidP="000D202B">
            <w:pPr>
              <w:jc w:val="left"/>
              <w:rPr>
                <w:rFonts w:cs="Arial"/>
                <w:b/>
                <w:sz w:val="22"/>
                <w:szCs w:val="22"/>
              </w:rPr>
            </w:pPr>
            <w:r w:rsidRPr="00F15E72">
              <w:rPr>
                <w:rFonts w:cs="Arial"/>
                <w:b/>
                <w:sz w:val="22"/>
                <w:szCs w:val="22"/>
              </w:rPr>
              <w:t>Cultural Heritage</w:t>
            </w:r>
          </w:p>
          <w:p w:rsidR="00A50C97" w:rsidRPr="00F15E72" w:rsidRDefault="00A50C97" w:rsidP="000D202B">
            <w:pPr>
              <w:jc w:val="left"/>
              <w:rPr>
                <w:rFonts w:cs="Arial"/>
                <w:b/>
                <w:sz w:val="22"/>
                <w:szCs w:val="22"/>
              </w:rPr>
            </w:pPr>
          </w:p>
        </w:tc>
        <w:tc>
          <w:tcPr>
            <w:tcW w:w="1701" w:type="dxa"/>
            <w:shd w:val="clear" w:color="auto" w:fill="C2D69B"/>
          </w:tcPr>
          <w:p w:rsidR="00A50C97" w:rsidRPr="00F15E72" w:rsidRDefault="00A50C97" w:rsidP="000D202B">
            <w:pPr>
              <w:jc w:val="center"/>
              <w:rPr>
                <w:rFonts w:cs="Arial"/>
                <w:b/>
                <w:sz w:val="22"/>
                <w:szCs w:val="22"/>
              </w:rPr>
            </w:pPr>
            <w:r w:rsidRPr="00F15E72">
              <w:rPr>
                <w:rFonts w:cs="Arial"/>
                <w:b/>
                <w:sz w:val="22"/>
                <w:szCs w:val="22"/>
              </w:rPr>
              <w:t>In</w:t>
            </w:r>
          </w:p>
        </w:tc>
        <w:tc>
          <w:tcPr>
            <w:tcW w:w="5137" w:type="dxa"/>
            <w:shd w:val="clear" w:color="auto" w:fill="auto"/>
          </w:tcPr>
          <w:p w:rsidR="00A50C97" w:rsidRDefault="00A50C97" w:rsidP="000D202B">
            <w:pPr>
              <w:jc w:val="left"/>
              <w:rPr>
                <w:rFonts w:cs="Arial"/>
                <w:sz w:val="22"/>
                <w:szCs w:val="22"/>
              </w:rPr>
            </w:pPr>
            <w:r w:rsidRPr="00F15E72">
              <w:rPr>
                <w:rFonts w:cs="Arial"/>
                <w:sz w:val="22"/>
                <w:szCs w:val="22"/>
              </w:rPr>
              <w:t>Historic Environment Scotland’s core function is to investigate, care for and promote Scotland’s historic environment. For this reason it is considered that the Corporate Plan will have significantly positive effects for all aspects of the historic environment.</w:t>
            </w:r>
          </w:p>
          <w:p w:rsidR="004071C2" w:rsidRPr="00F15E72" w:rsidRDefault="004071C2" w:rsidP="000D202B">
            <w:pPr>
              <w:jc w:val="left"/>
              <w:rPr>
                <w:rFonts w:cs="Arial"/>
                <w:sz w:val="22"/>
                <w:szCs w:val="22"/>
              </w:rPr>
            </w:pPr>
          </w:p>
        </w:tc>
      </w:tr>
      <w:tr w:rsidR="00A50C97" w:rsidRPr="00F15E72" w:rsidTr="002E677F">
        <w:tc>
          <w:tcPr>
            <w:tcW w:w="2376" w:type="dxa"/>
            <w:shd w:val="clear" w:color="auto" w:fill="B2A1C7" w:themeFill="accent4" w:themeFillTint="99"/>
          </w:tcPr>
          <w:p w:rsidR="00A50C97" w:rsidRPr="00F15E72" w:rsidRDefault="00A50C97" w:rsidP="000D202B">
            <w:pPr>
              <w:jc w:val="left"/>
              <w:rPr>
                <w:rFonts w:cs="Arial"/>
                <w:b/>
                <w:sz w:val="22"/>
                <w:szCs w:val="22"/>
              </w:rPr>
            </w:pPr>
            <w:r w:rsidRPr="00F15E72">
              <w:rPr>
                <w:rFonts w:cs="Arial"/>
                <w:b/>
                <w:sz w:val="22"/>
                <w:szCs w:val="22"/>
              </w:rPr>
              <w:t>Population and Human Health</w:t>
            </w:r>
          </w:p>
        </w:tc>
        <w:tc>
          <w:tcPr>
            <w:tcW w:w="1701" w:type="dxa"/>
            <w:shd w:val="clear" w:color="auto" w:fill="C2D69B"/>
          </w:tcPr>
          <w:p w:rsidR="00A50C97" w:rsidRPr="00F15E72" w:rsidRDefault="00A50C97" w:rsidP="000D202B">
            <w:pPr>
              <w:jc w:val="center"/>
              <w:rPr>
                <w:rFonts w:cs="Arial"/>
                <w:b/>
                <w:sz w:val="22"/>
                <w:szCs w:val="22"/>
              </w:rPr>
            </w:pPr>
            <w:r w:rsidRPr="00F15E72">
              <w:rPr>
                <w:rFonts w:cs="Arial"/>
                <w:b/>
                <w:sz w:val="22"/>
                <w:szCs w:val="22"/>
              </w:rPr>
              <w:t>In</w:t>
            </w:r>
          </w:p>
        </w:tc>
        <w:tc>
          <w:tcPr>
            <w:tcW w:w="5137" w:type="dxa"/>
            <w:shd w:val="clear" w:color="auto" w:fill="auto"/>
          </w:tcPr>
          <w:p w:rsidR="00A50C97" w:rsidRDefault="00A50C97" w:rsidP="000D202B">
            <w:pPr>
              <w:jc w:val="left"/>
              <w:rPr>
                <w:rFonts w:cs="Arial"/>
                <w:sz w:val="22"/>
                <w:szCs w:val="22"/>
              </w:rPr>
            </w:pPr>
            <w:r w:rsidRPr="00F15E72">
              <w:rPr>
                <w:rFonts w:cs="Arial"/>
                <w:sz w:val="22"/>
                <w:szCs w:val="22"/>
              </w:rPr>
              <w:t>The Corporate Plan is likely to have significant positive effects for population and human health through outcomes and targets which will lead to continued access to cultural sites in the care of Scottish Ministers and activities relating to further interpretation and understanding of Scotland’s historic environment and the role it can play in creating better communities and places.</w:t>
            </w:r>
          </w:p>
          <w:p w:rsidR="004071C2" w:rsidRPr="00F15E72" w:rsidRDefault="004071C2" w:rsidP="000D202B">
            <w:pPr>
              <w:jc w:val="left"/>
              <w:rPr>
                <w:rFonts w:cs="Arial"/>
                <w:sz w:val="22"/>
                <w:szCs w:val="22"/>
              </w:rPr>
            </w:pPr>
          </w:p>
        </w:tc>
      </w:tr>
      <w:tr w:rsidR="00A50C97" w:rsidRPr="00F15E72" w:rsidTr="002E677F">
        <w:tc>
          <w:tcPr>
            <w:tcW w:w="2376" w:type="dxa"/>
            <w:shd w:val="clear" w:color="auto" w:fill="B2A1C7" w:themeFill="accent4" w:themeFillTint="99"/>
          </w:tcPr>
          <w:p w:rsidR="00A50C97" w:rsidRPr="00F15E72" w:rsidRDefault="00A50C97" w:rsidP="000D202B">
            <w:pPr>
              <w:jc w:val="left"/>
              <w:rPr>
                <w:rFonts w:cs="Arial"/>
                <w:b/>
                <w:sz w:val="22"/>
                <w:szCs w:val="22"/>
              </w:rPr>
            </w:pPr>
            <w:r w:rsidRPr="00F15E72">
              <w:rPr>
                <w:rFonts w:cs="Arial"/>
                <w:b/>
                <w:sz w:val="22"/>
                <w:szCs w:val="22"/>
              </w:rPr>
              <w:t>Soil</w:t>
            </w:r>
          </w:p>
        </w:tc>
        <w:tc>
          <w:tcPr>
            <w:tcW w:w="1701" w:type="dxa"/>
            <w:shd w:val="clear" w:color="auto" w:fill="auto"/>
          </w:tcPr>
          <w:p w:rsidR="00A50C97" w:rsidRPr="00F15E72" w:rsidRDefault="00A50C97" w:rsidP="000D202B">
            <w:pPr>
              <w:jc w:val="center"/>
              <w:rPr>
                <w:rFonts w:cs="Arial"/>
                <w:b/>
                <w:sz w:val="22"/>
                <w:szCs w:val="22"/>
              </w:rPr>
            </w:pPr>
            <w:r w:rsidRPr="00F15E72">
              <w:rPr>
                <w:rFonts w:cs="Arial"/>
                <w:b/>
                <w:sz w:val="22"/>
                <w:szCs w:val="22"/>
              </w:rPr>
              <w:t>Out</w:t>
            </w:r>
          </w:p>
        </w:tc>
        <w:tc>
          <w:tcPr>
            <w:tcW w:w="5137" w:type="dxa"/>
            <w:shd w:val="clear" w:color="auto" w:fill="auto"/>
          </w:tcPr>
          <w:p w:rsidR="00A50C97" w:rsidRDefault="00A50C97" w:rsidP="000D202B">
            <w:pPr>
              <w:jc w:val="left"/>
              <w:rPr>
                <w:rFonts w:cs="Arial"/>
                <w:sz w:val="22"/>
                <w:szCs w:val="22"/>
              </w:rPr>
            </w:pPr>
            <w:r w:rsidRPr="00F15E72">
              <w:rPr>
                <w:rFonts w:cs="Arial"/>
                <w:sz w:val="22"/>
                <w:szCs w:val="22"/>
              </w:rPr>
              <w:t>Although there may be some indirect effects for soil as a result of Historic Environment Scotland’s priorities set out in the Corporate Plan, we do not consider these will be strategically significant. The plan itself will focus on the new body’s role in investigating, caring for and promoting Scotland’s historic environment. Strategic priorities in the Corporate Plan will not relate to soil function or capacity. Project level detail in support of strategic priorities and outcomes will be set out in lower level business plans. Consequently we propose to scope this topic out of the assessment.</w:t>
            </w:r>
          </w:p>
          <w:p w:rsidR="004071C2" w:rsidRPr="00F15E72" w:rsidRDefault="004071C2" w:rsidP="000D202B">
            <w:pPr>
              <w:jc w:val="left"/>
              <w:rPr>
                <w:rFonts w:cs="Arial"/>
                <w:sz w:val="22"/>
                <w:szCs w:val="22"/>
              </w:rPr>
            </w:pPr>
          </w:p>
        </w:tc>
      </w:tr>
      <w:tr w:rsidR="00A50C97" w:rsidRPr="00F15E72" w:rsidTr="002E677F">
        <w:tc>
          <w:tcPr>
            <w:tcW w:w="2376" w:type="dxa"/>
            <w:shd w:val="clear" w:color="auto" w:fill="B2A1C7" w:themeFill="accent4" w:themeFillTint="99"/>
          </w:tcPr>
          <w:p w:rsidR="00A50C97" w:rsidRPr="00F15E72" w:rsidRDefault="00A50C97" w:rsidP="000D202B">
            <w:pPr>
              <w:jc w:val="left"/>
              <w:rPr>
                <w:rFonts w:cs="Arial"/>
                <w:b/>
                <w:sz w:val="22"/>
                <w:szCs w:val="22"/>
              </w:rPr>
            </w:pPr>
            <w:r w:rsidRPr="00F15E72">
              <w:rPr>
                <w:rFonts w:cs="Arial"/>
                <w:b/>
                <w:sz w:val="22"/>
                <w:szCs w:val="22"/>
              </w:rPr>
              <w:t>Water</w:t>
            </w:r>
          </w:p>
        </w:tc>
        <w:tc>
          <w:tcPr>
            <w:tcW w:w="1701" w:type="dxa"/>
            <w:shd w:val="clear" w:color="auto" w:fill="auto"/>
          </w:tcPr>
          <w:p w:rsidR="00A50C97" w:rsidRPr="00F15E72" w:rsidRDefault="00A50C97" w:rsidP="000D202B">
            <w:pPr>
              <w:jc w:val="center"/>
              <w:rPr>
                <w:rFonts w:cs="Arial"/>
                <w:b/>
                <w:sz w:val="22"/>
                <w:szCs w:val="22"/>
              </w:rPr>
            </w:pPr>
            <w:r w:rsidRPr="00F15E72">
              <w:rPr>
                <w:rFonts w:cs="Arial"/>
                <w:b/>
                <w:sz w:val="22"/>
                <w:szCs w:val="22"/>
              </w:rPr>
              <w:t>Out</w:t>
            </w:r>
          </w:p>
        </w:tc>
        <w:tc>
          <w:tcPr>
            <w:tcW w:w="5137" w:type="dxa"/>
            <w:shd w:val="clear" w:color="auto" w:fill="auto"/>
          </w:tcPr>
          <w:p w:rsidR="00A50C97" w:rsidRDefault="00A50C97" w:rsidP="000D202B">
            <w:pPr>
              <w:jc w:val="left"/>
              <w:rPr>
                <w:rFonts w:cs="Arial"/>
                <w:sz w:val="22"/>
                <w:szCs w:val="22"/>
              </w:rPr>
            </w:pPr>
            <w:r w:rsidRPr="00F15E72">
              <w:rPr>
                <w:rFonts w:cs="Arial"/>
                <w:sz w:val="22"/>
                <w:szCs w:val="22"/>
              </w:rPr>
              <w:t>We do not consider that the strategic priorities and targets in the Corporate Plan will significantly affect water quality, flow, flooding or pollution. Consequently we propose to scope this topic out of the assessment.</w:t>
            </w:r>
          </w:p>
          <w:p w:rsidR="004071C2" w:rsidRPr="00F15E72" w:rsidRDefault="004071C2" w:rsidP="000D202B">
            <w:pPr>
              <w:jc w:val="left"/>
              <w:rPr>
                <w:rFonts w:cs="Arial"/>
                <w:sz w:val="22"/>
                <w:szCs w:val="22"/>
              </w:rPr>
            </w:pPr>
          </w:p>
        </w:tc>
      </w:tr>
      <w:tr w:rsidR="00A50C97" w:rsidRPr="00F15E72" w:rsidTr="002E677F">
        <w:tc>
          <w:tcPr>
            <w:tcW w:w="2376" w:type="dxa"/>
            <w:shd w:val="clear" w:color="auto" w:fill="B2A1C7" w:themeFill="accent4" w:themeFillTint="99"/>
          </w:tcPr>
          <w:p w:rsidR="00A50C97" w:rsidRPr="00F15E72" w:rsidRDefault="00A50C97" w:rsidP="000D202B">
            <w:pPr>
              <w:jc w:val="left"/>
              <w:rPr>
                <w:rFonts w:cs="Arial"/>
                <w:b/>
                <w:sz w:val="22"/>
                <w:szCs w:val="22"/>
              </w:rPr>
            </w:pPr>
            <w:r w:rsidRPr="00F15E72">
              <w:rPr>
                <w:rFonts w:cs="Arial"/>
                <w:b/>
                <w:sz w:val="22"/>
                <w:szCs w:val="22"/>
              </w:rPr>
              <w:t xml:space="preserve">Air </w:t>
            </w:r>
          </w:p>
        </w:tc>
        <w:tc>
          <w:tcPr>
            <w:tcW w:w="1701" w:type="dxa"/>
            <w:shd w:val="clear" w:color="auto" w:fill="auto"/>
          </w:tcPr>
          <w:p w:rsidR="00A50C97" w:rsidRPr="00F15E72" w:rsidRDefault="00A50C97" w:rsidP="000D202B">
            <w:pPr>
              <w:jc w:val="center"/>
              <w:rPr>
                <w:rFonts w:cs="Arial"/>
                <w:b/>
                <w:sz w:val="22"/>
                <w:szCs w:val="22"/>
              </w:rPr>
            </w:pPr>
            <w:r w:rsidRPr="00F15E72">
              <w:rPr>
                <w:rFonts w:cs="Arial"/>
                <w:b/>
                <w:sz w:val="22"/>
                <w:szCs w:val="22"/>
              </w:rPr>
              <w:t>Out</w:t>
            </w:r>
          </w:p>
        </w:tc>
        <w:tc>
          <w:tcPr>
            <w:tcW w:w="5137" w:type="dxa"/>
            <w:shd w:val="clear" w:color="auto" w:fill="auto"/>
          </w:tcPr>
          <w:p w:rsidR="00A50C97" w:rsidRDefault="00A50C97" w:rsidP="000D202B">
            <w:pPr>
              <w:jc w:val="left"/>
              <w:rPr>
                <w:rFonts w:cs="Arial"/>
                <w:sz w:val="22"/>
                <w:szCs w:val="22"/>
              </w:rPr>
            </w:pPr>
            <w:r w:rsidRPr="00F15E72">
              <w:rPr>
                <w:rFonts w:cs="Arial"/>
                <w:sz w:val="22"/>
                <w:szCs w:val="22"/>
              </w:rPr>
              <w:t>We do not consider that the strategic priorities and targets in the Corporate Plan will significantly improve air quality or lead to higher levels of pollution. Consequently we propose to scope this topic out of the assessment.</w:t>
            </w:r>
          </w:p>
          <w:p w:rsidR="004071C2" w:rsidRPr="00F15E72" w:rsidRDefault="004071C2" w:rsidP="000D202B">
            <w:pPr>
              <w:jc w:val="left"/>
              <w:rPr>
                <w:rFonts w:cs="Arial"/>
                <w:sz w:val="22"/>
                <w:szCs w:val="22"/>
              </w:rPr>
            </w:pPr>
          </w:p>
        </w:tc>
      </w:tr>
      <w:tr w:rsidR="00A50C97" w:rsidRPr="00F15E72" w:rsidTr="002E677F">
        <w:tc>
          <w:tcPr>
            <w:tcW w:w="2376" w:type="dxa"/>
            <w:shd w:val="clear" w:color="auto" w:fill="B2A1C7" w:themeFill="accent4" w:themeFillTint="99"/>
          </w:tcPr>
          <w:p w:rsidR="00A50C97" w:rsidRPr="00F15E72" w:rsidRDefault="00A50C97" w:rsidP="000D202B">
            <w:pPr>
              <w:jc w:val="left"/>
              <w:rPr>
                <w:rFonts w:cs="Arial"/>
                <w:b/>
                <w:sz w:val="22"/>
                <w:szCs w:val="22"/>
              </w:rPr>
            </w:pPr>
            <w:r w:rsidRPr="00F15E72">
              <w:rPr>
                <w:rFonts w:cs="Arial"/>
                <w:b/>
                <w:sz w:val="22"/>
                <w:szCs w:val="22"/>
              </w:rPr>
              <w:t>Climatic Factors</w:t>
            </w:r>
          </w:p>
        </w:tc>
        <w:tc>
          <w:tcPr>
            <w:tcW w:w="1701" w:type="dxa"/>
            <w:shd w:val="clear" w:color="auto" w:fill="C2D69B"/>
          </w:tcPr>
          <w:p w:rsidR="00A50C97" w:rsidRPr="00F15E72" w:rsidRDefault="00A50C97" w:rsidP="000D202B">
            <w:pPr>
              <w:jc w:val="center"/>
              <w:rPr>
                <w:rFonts w:cs="Arial"/>
                <w:b/>
                <w:sz w:val="22"/>
                <w:szCs w:val="22"/>
              </w:rPr>
            </w:pPr>
            <w:r w:rsidRPr="00F15E72">
              <w:rPr>
                <w:rFonts w:cs="Arial"/>
                <w:b/>
                <w:sz w:val="22"/>
                <w:szCs w:val="22"/>
              </w:rPr>
              <w:t>In</w:t>
            </w:r>
          </w:p>
        </w:tc>
        <w:tc>
          <w:tcPr>
            <w:tcW w:w="5137" w:type="dxa"/>
            <w:shd w:val="clear" w:color="auto" w:fill="auto"/>
          </w:tcPr>
          <w:p w:rsidR="00A50C97" w:rsidRPr="004071C2" w:rsidRDefault="00A50C97" w:rsidP="000D202B">
            <w:pPr>
              <w:jc w:val="left"/>
              <w:rPr>
                <w:rFonts w:cs="Arial"/>
                <w:sz w:val="22"/>
                <w:szCs w:val="22"/>
              </w:rPr>
            </w:pPr>
            <w:r w:rsidRPr="004071C2">
              <w:rPr>
                <w:rFonts w:cs="Arial"/>
                <w:sz w:val="22"/>
                <w:szCs w:val="22"/>
              </w:rPr>
              <w:t>It is considered that the Corporate Plan could make a significant contribution to reducing the causes of climate change by setting targets for reduced emissions/efficiency. The predicted effects of climate change are also likely to have implications for the historic environment at a strategic level particularly through coastal erosion and increased incidence of extreme weather. The Corporate Plan may also therefore have a role in contributing to effective adaptation particularly in terms of traditional buildings.</w:t>
            </w:r>
          </w:p>
          <w:p w:rsidR="004071C2" w:rsidRPr="004071C2" w:rsidRDefault="004071C2" w:rsidP="000D202B">
            <w:pPr>
              <w:jc w:val="left"/>
              <w:rPr>
                <w:rFonts w:cs="Arial"/>
                <w:sz w:val="22"/>
                <w:szCs w:val="22"/>
              </w:rPr>
            </w:pPr>
          </w:p>
        </w:tc>
      </w:tr>
      <w:tr w:rsidR="00A50C97" w:rsidRPr="00F15E72" w:rsidTr="002E677F">
        <w:tc>
          <w:tcPr>
            <w:tcW w:w="2376" w:type="dxa"/>
            <w:shd w:val="clear" w:color="auto" w:fill="B2A1C7" w:themeFill="accent4" w:themeFillTint="99"/>
          </w:tcPr>
          <w:p w:rsidR="00A50C97" w:rsidRPr="00F15E72" w:rsidRDefault="00A50C97" w:rsidP="000D202B">
            <w:pPr>
              <w:jc w:val="left"/>
              <w:rPr>
                <w:rFonts w:cs="Arial"/>
                <w:b/>
                <w:sz w:val="22"/>
                <w:szCs w:val="22"/>
              </w:rPr>
            </w:pPr>
            <w:r w:rsidRPr="00F15E72">
              <w:rPr>
                <w:rFonts w:cs="Arial"/>
                <w:b/>
                <w:sz w:val="22"/>
                <w:szCs w:val="22"/>
              </w:rPr>
              <w:t>Material Assets</w:t>
            </w:r>
          </w:p>
        </w:tc>
        <w:tc>
          <w:tcPr>
            <w:tcW w:w="1701" w:type="dxa"/>
            <w:shd w:val="clear" w:color="auto" w:fill="auto"/>
          </w:tcPr>
          <w:p w:rsidR="00A50C97" w:rsidRPr="00F15E72" w:rsidRDefault="00A50C97" w:rsidP="000D202B">
            <w:pPr>
              <w:jc w:val="center"/>
              <w:rPr>
                <w:rFonts w:cs="Arial"/>
                <w:b/>
                <w:sz w:val="22"/>
                <w:szCs w:val="22"/>
              </w:rPr>
            </w:pPr>
            <w:r w:rsidRPr="00F15E72">
              <w:rPr>
                <w:rFonts w:cs="Arial"/>
                <w:b/>
                <w:sz w:val="22"/>
                <w:szCs w:val="22"/>
              </w:rPr>
              <w:t>Out</w:t>
            </w:r>
          </w:p>
        </w:tc>
        <w:tc>
          <w:tcPr>
            <w:tcW w:w="5137" w:type="dxa"/>
            <w:shd w:val="clear" w:color="auto" w:fill="auto"/>
          </w:tcPr>
          <w:p w:rsidR="00A50C97" w:rsidRPr="004071C2" w:rsidRDefault="00A50C97" w:rsidP="000D202B">
            <w:pPr>
              <w:jc w:val="left"/>
              <w:rPr>
                <w:rFonts w:cs="Arial"/>
                <w:sz w:val="22"/>
                <w:szCs w:val="22"/>
              </w:rPr>
            </w:pPr>
            <w:r w:rsidRPr="004071C2">
              <w:rPr>
                <w:rFonts w:cs="Arial"/>
                <w:sz w:val="22"/>
                <w:szCs w:val="22"/>
              </w:rPr>
              <w:t xml:space="preserve">We do not consider that the strategic priorities and targets in the Corporate Plan will significantly affect natural resources, existing infrastructure or forestry. Consequently we propose to scope this topic out of the assessment. </w:t>
            </w:r>
          </w:p>
          <w:p w:rsidR="004071C2" w:rsidRPr="004071C2" w:rsidRDefault="004071C2" w:rsidP="000D202B">
            <w:pPr>
              <w:jc w:val="left"/>
              <w:rPr>
                <w:rFonts w:cs="Arial"/>
                <w:sz w:val="22"/>
                <w:szCs w:val="22"/>
              </w:rPr>
            </w:pPr>
          </w:p>
        </w:tc>
      </w:tr>
    </w:tbl>
    <w:p w:rsidR="00A50C97" w:rsidRDefault="00A50C97" w:rsidP="00D12823">
      <w:pPr>
        <w:pStyle w:val="Heading1"/>
        <w:numPr>
          <w:ilvl w:val="0"/>
          <w:numId w:val="0"/>
        </w:numPr>
        <w:jc w:val="left"/>
        <w:rPr>
          <w:rFonts w:cs="Arial"/>
          <w:bCs/>
          <w:sz w:val="32"/>
          <w:szCs w:val="32"/>
        </w:rPr>
      </w:pPr>
      <w:bookmarkStart w:id="44" w:name="_Toc282764594"/>
      <w:bookmarkStart w:id="45" w:name="Environmental_baseline_problems"/>
      <w:bookmarkEnd w:id="37"/>
    </w:p>
    <w:p w:rsidR="00A50C97" w:rsidRDefault="00A50C97" w:rsidP="00D12823">
      <w:pPr>
        <w:pStyle w:val="Heading1"/>
        <w:numPr>
          <w:ilvl w:val="0"/>
          <w:numId w:val="0"/>
        </w:numPr>
        <w:jc w:val="left"/>
        <w:rPr>
          <w:rFonts w:cs="Arial"/>
          <w:bCs/>
          <w:sz w:val="32"/>
          <w:szCs w:val="32"/>
        </w:rPr>
      </w:pPr>
    </w:p>
    <w:p w:rsidR="0084431F" w:rsidRPr="001F26DC" w:rsidRDefault="00F92BF3" w:rsidP="00D12823">
      <w:pPr>
        <w:pStyle w:val="Heading1"/>
        <w:numPr>
          <w:ilvl w:val="0"/>
          <w:numId w:val="0"/>
        </w:numPr>
        <w:jc w:val="left"/>
        <w:rPr>
          <w:rFonts w:cs="Arial"/>
          <w:bCs/>
          <w:sz w:val="32"/>
          <w:szCs w:val="32"/>
        </w:rPr>
      </w:pPr>
      <w:r>
        <w:rPr>
          <w:rFonts w:cs="Arial"/>
          <w:bCs/>
          <w:sz w:val="32"/>
          <w:szCs w:val="32"/>
        </w:rPr>
        <w:t>3</w:t>
      </w:r>
      <w:r w:rsidR="00D12823" w:rsidRPr="001F26DC">
        <w:rPr>
          <w:rFonts w:cs="Arial"/>
          <w:bCs/>
          <w:sz w:val="32"/>
          <w:szCs w:val="32"/>
        </w:rPr>
        <w:tab/>
      </w:r>
      <w:r w:rsidR="003C6B9D" w:rsidRPr="001F26DC">
        <w:rPr>
          <w:rFonts w:cs="Arial"/>
          <w:bCs/>
          <w:sz w:val="32"/>
          <w:szCs w:val="32"/>
        </w:rPr>
        <w:t xml:space="preserve">Environmental </w:t>
      </w:r>
      <w:r w:rsidR="00384E00" w:rsidRPr="001F26DC">
        <w:rPr>
          <w:rFonts w:cs="Arial"/>
          <w:bCs/>
          <w:sz w:val="32"/>
          <w:szCs w:val="32"/>
        </w:rPr>
        <w:t>b</w:t>
      </w:r>
      <w:r w:rsidR="00125D72" w:rsidRPr="001F26DC">
        <w:rPr>
          <w:rFonts w:cs="Arial"/>
          <w:bCs/>
          <w:sz w:val="32"/>
          <w:szCs w:val="32"/>
        </w:rPr>
        <w:t>aseline</w:t>
      </w:r>
      <w:r w:rsidR="003C6B9D" w:rsidRPr="001F26DC">
        <w:rPr>
          <w:rFonts w:cs="Arial"/>
          <w:bCs/>
          <w:sz w:val="32"/>
          <w:szCs w:val="32"/>
        </w:rPr>
        <w:t xml:space="preserve">, </w:t>
      </w:r>
      <w:r w:rsidR="00384E00" w:rsidRPr="001F26DC">
        <w:rPr>
          <w:rFonts w:cs="Arial"/>
          <w:bCs/>
          <w:sz w:val="32"/>
          <w:szCs w:val="32"/>
        </w:rPr>
        <w:t>p</w:t>
      </w:r>
      <w:r w:rsidR="003C6B9D" w:rsidRPr="001F26DC">
        <w:rPr>
          <w:rFonts w:cs="Arial"/>
          <w:bCs/>
          <w:sz w:val="32"/>
          <w:szCs w:val="32"/>
        </w:rPr>
        <w:t xml:space="preserve">roblems and </w:t>
      </w:r>
      <w:r w:rsidR="00384E00" w:rsidRPr="001F26DC">
        <w:rPr>
          <w:rFonts w:cs="Arial"/>
          <w:bCs/>
          <w:sz w:val="32"/>
          <w:szCs w:val="32"/>
        </w:rPr>
        <w:t>e</w:t>
      </w:r>
      <w:r w:rsidR="003C6B9D" w:rsidRPr="001F26DC">
        <w:rPr>
          <w:rFonts w:cs="Arial"/>
          <w:bCs/>
          <w:sz w:val="32"/>
          <w:szCs w:val="32"/>
        </w:rPr>
        <w:t>volution</w:t>
      </w:r>
      <w:bookmarkEnd w:id="44"/>
    </w:p>
    <w:bookmarkEnd w:id="45"/>
    <w:p w:rsidR="0084431F" w:rsidRPr="001F26DC" w:rsidRDefault="0084431F" w:rsidP="00605429">
      <w:pPr>
        <w:jc w:val="left"/>
        <w:rPr>
          <w:rFonts w:cs="Arial"/>
        </w:rPr>
      </w:pPr>
    </w:p>
    <w:p w:rsidR="00125D72" w:rsidRPr="001F26DC" w:rsidRDefault="00705DB4" w:rsidP="00D12823">
      <w:pPr>
        <w:pStyle w:val="Heading2"/>
        <w:numPr>
          <w:ilvl w:val="0"/>
          <w:numId w:val="0"/>
        </w:numPr>
        <w:jc w:val="left"/>
        <w:rPr>
          <w:rFonts w:cs="Arial"/>
          <w:bCs/>
          <w:sz w:val="26"/>
        </w:rPr>
      </w:pPr>
      <w:bookmarkStart w:id="46" w:name="_Toc282764595"/>
      <w:bookmarkStart w:id="47" w:name="_Toc247619879"/>
      <w:bookmarkStart w:id="48" w:name="_Toc247620373"/>
      <w:r w:rsidRPr="001F26DC">
        <w:rPr>
          <w:rFonts w:cs="Arial"/>
          <w:bCs/>
          <w:sz w:val="26"/>
        </w:rPr>
        <w:t>3</w:t>
      </w:r>
      <w:r w:rsidR="00D12823" w:rsidRPr="001F26DC">
        <w:rPr>
          <w:rFonts w:cs="Arial"/>
          <w:bCs/>
          <w:sz w:val="26"/>
        </w:rPr>
        <w:t xml:space="preserve">.1 </w:t>
      </w:r>
      <w:r w:rsidR="003A3DB7" w:rsidRPr="001F26DC">
        <w:rPr>
          <w:rFonts w:cs="Arial"/>
          <w:bCs/>
          <w:sz w:val="26"/>
        </w:rPr>
        <w:tab/>
      </w:r>
      <w:r w:rsidR="00125D72" w:rsidRPr="001F26DC">
        <w:rPr>
          <w:rFonts w:cs="Arial"/>
          <w:bCs/>
          <w:sz w:val="26"/>
        </w:rPr>
        <w:t>Environmental baseline</w:t>
      </w:r>
      <w:bookmarkEnd w:id="46"/>
    </w:p>
    <w:p w:rsidR="00125D72" w:rsidRPr="001F26DC" w:rsidRDefault="00125D72" w:rsidP="00605429">
      <w:pPr>
        <w:pStyle w:val="Heading2"/>
        <w:numPr>
          <w:ilvl w:val="0"/>
          <w:numId w:val="0"/>
        </w:numPr>
        <w:jc w:val="left"/>
        <w:rPr>
          <w:rFonts w:cs="Arial"/>
          <w:sz w:val="22"/>
          <w:szCs w:val="22"/>
        </w:rPr>
      </w:pPr>
    </w:p>
    <w:p w:rsidR="0084431F" w:rsidRPr="001F26DC" w:rsidRDefault="0084431F" w:rsidP="00605429">
      <w:pPr>
        <w:jc w:val="left"/>
        <w:rPr>
          <w:rFonts w:cs="Arial"/>
          <w:sz w:val="23"/>
          <w:szCs w:val="23"/>
        </w:rPr>
      </w:pPr>
      <w:r w:rsidRPr="001F26DC">
        <w:rPr>
          <w:rFonts w:cs="Arial"/>
          <w:sz w:val="23"/>
          <w:szCs w:val="23"/>
        </w:rPr>
        <w:t xml:space="preserve">In order to establish the environmental effects of the </w:t>
      </w:r>
      <w:r w:rsidR="003622C8" w:rsidRPr="001F26DC">
        <w:rPr>
          <w:rFonts w:cs="Arial"/>
          <w:sz w:val="23"/>
          <w:szCs w:val="23"/>
        </w:rPr>
        <w:t>Corporate Plan</w:t>
      </w:r>
      <w:r w:rsidRPr="001F26DC">
        <w:rPr>
          <w:rFonts w:cs="Arial"/>
          <w:sz w:val="23"/>
          <w:szCs w:val="23"/>
        </w:rPr>
        <w:t xml:space="preserve"> it is necessary to understand the environmental baseline of the area that is likely to be affected.  Schedule 3 of the Act lists the environmental </w:t>
      </w:r>
      <w:r w:rsidR="00B30739" w:rsidRPr="001F26DC">
        <w:rPr>
          <w:rFonts w:cs="Arial"/>
          <w:sz w:val="23"/>
          <w:szCs w:val="23"/>
        </w:rPr>
        <w:t>topics</w:t>
      </w:r>
      <w:r w:rsidRPr="001F26DC">
        <w:rPr>
          <w:rFonts w:cs="Arial"/>
          <w:sz w:val="23"/>
          <w:szCs w:val="23"/>
        </w:rPr>
        <w:t xml:space="preserve"> that should be considered in SEA.  To focus the SEA, baseline information has been gathered on the environmental issues that are likely to be affected by the </w:t>
      </w:r>
      <w:r w:rsidR="008458B1" w:rsidRPr="001F26DC">
        <w:rPr>
          <w:rFonts w:cs="Arial"/>
          <w:sz w:val="23"/>
          <w:szCs w:val="23"/>
        </w:rPr>
        <w:t>plan</w:t>
      </w:r>
      <w:r w:rsidRPr="001F26DC">
        <w:rPr>
          <w:rFonts w:cs="Arial"/>
          <w:sz w:val="23"/>
          <w:szCs w:val="23"/>
        </w:rPr>
        <w:t xml:space="preserve">. </w:t>
      </w:r>
      <w:r w:rsidR="004F75BF" w:rsidRPr="001F26DC">
        <w:rPr>
          <w:rFonts w:cs="Arial"/>
          <w:sz w:val="23"/>
          <w:szCs w:val="23"/>
        </w:rPr>
        <w:t xml:space="preserve"> </w:t>
      </w:r>
      <w:bookmarkStart w:id="49" w:name="_Toc247619880"/>
      <w:bookmarkStart w:id="50" w:name="_Toc247620374"/>
      <w:bookmarkEnd w:id="47"/>
      <w:bookmarkEnd w:id="48"/>
      <w:r w:rsidR="00A53F7B" w:rsidRPr="001F26DC">
        <w:rPr>
          <w:rFonts w:cs="Arial"/>
          <w:sz w:val="23"/>
          <w:szCs w:val="23"/>
        </w:rPr>
        <w:t xml:space="preserve">Given that </w:t>
      </w:r>
      <w:r w:rsidR="003622C8" w:rsidRPr="001F26DC">
        <w:rPr>
          <w:rFonts w:cs="Arial"/>
          <w:sz w:val="23"/>
          <w:szCs w:val="23"/>
        </w:rPr>
        <w:t xml:space="preserve">the Corporate Plan covers </w:t>
      </w:r>
      <w:r w:rsidR="0073354E">
        <w:rPr>
          <w:rFonts w:cs="Arial"/>
          <w:sz w:val="23"/>
          <w:szCs w:val="23"/>
        </w:rPr>
        <w:t>Historic Environment Scotland</w:t>
      </w:r>
      <w:r w:rsidR="003622C8" w:rsidRPr="001F26DC">
        <w:rPr>
          <w:rFonts w:cs="Arial"/>
          <w:sz w:val="23"/>
          <w:szCs w:val="23"/>
        </w:rPr>
        <w:t>’s priorities</w:t>
      </w:r>
      <w:r w:rsidR="00A53F7B" w:rsidRPr="001F26DC">
        <w:rPr>
          <w:rFonts w:cs="Arial"/>
          <w:sz w:val="23"/>
          <w:szCs w:val="23"/>
        </w:rPr>
        <w:t xml:space="preserve"> </w:t>
      </w:r>
      <w:r w:rsidR="003622C8" w:rsidRPr="001F26DC">
        <w:rPr>
          <w:rFonts w:cs="Arial"/>
          <w:sz w:val="23"/>
          <w:szCs w:val="23"/>
        </w:rPr>
        <w:t xml:space="preserve">for </w:t>
      </w:r>
      <w:r w:rsidR="0075680F" w:rsidRPr="001F26DC">
        <w:rPr>
          <w:rFonts w:cs="Arial"/>
          <w:sz w:val="23"/>
          <w:szCs w:val="23"/>
        </w:rPr>
        <w:t xml:space="preserve">both our own estate and </w:t>
      </w:r>
      <w:smartTag w:uri="urn:schemas-microsoft-com:office:smarttags" w:element="country-region">
        <w:smartTag w:uri="urn:schemas-microsoft-com:office:smarttags" w:element="place">
          <w:r w:rsidR="00A53F7B" w:rsidRPr="001F26DC">
            <w:rPr>
              <w:rFonts w:cs="Arial"/>
              <w:sz w:val="23"/>
              <w:szCs w:val="23"/>
            </w:rPr>
            <w:t>Scotland</w:t>
          </w:r>
        </w:smartTag>
      </w:smartTag>
      <w:r w:rsidR="00A53F7B" w:rsidRPr="001F26DC">
        <w:rPr>
          <w:rFonts w:cs="Arial"/>
          <w:sz w:val="23"/>
          <w:szCs w:val="23"/>
        </w:rPr>
        <w:t xml:space="preserve"> </w:t>
      </w:r>
      <w:r w:rsidR="003622C8" w:rsidRPr="001F26DC">
        <w:rPr>
          <w:rFonts w:cs="Arial"/>
          <w:sz w:val="23"/>
          <w:szCs w:val="23"/>
        </w:rPr>
        <w:t xml:space="preserve">as a whole, a </w:t>
      </w:r>
      <w:r w:rsidR="00A53F7B" w:rsidRPr="001F26DC">
        <w:rPr>
          <w:rFonts w:cs="Arial"/>
          <w:sz w:val="23"/>
          <w:szCs w:val="23"/>
        </w:rPr>
        <w:t xml:space="preserve">national baseline has been </w:t>
      </w:r>
      <w:r w:rsidR="00B73AEB" w:rsidRPr="001F26DC">
        <w:rPr>
          <w:rFonts w:cs="Arial"/>
          <w:sz w:val="23"/>
          <w:szCs w:val="23"/>
        </w:rPr>
        <w:t>reviewed</w:t>
      </w:r>
      <w:r w:rsidR="00A53F7B" w:rsidRPr="001F26DC">
        <w:rPr>
          <w:rFonts w:cs="Arial"/>
          <w:sz w:val="23"/>
          <w:szCs w:val="23"/>
        </w:rPr>
        <w:t xml:space="preserve">.  </w:t>
      </w:r>
      <w:r w:rsidR="00B30739" w:rsidRPr="001F26DC">
        <w:rPr>
          <w:rFonts w:cs="Arial"/>
          <w:sz w:val="23"/>
          <w:szCs w:val="23"/>
        </w:rPr>
        <w:t>A summary of the</w:t>
      </w:r>
      <w:r w:rsidRPr="001F26DC">
        <w:rPr>
          <w:rFonts w:cs="Arial"/>
          <w:sz w:val="23"/>
          <w:szCs w:val="23"/>
        </w:rPr>
        <w:t xml:space="preserve"> key baseline information for each </w:t>
      </w:r>
      <w:r w:rsidR="00920DFD" w:rsidRPr="001F26DC">
        <w:rPr>
          <w:rFonts w:cs="Arial"/>
          <w:sz w:val="23"/>
          <w:szCs w:val="23"/>
        </w:rPr>
        <w:t xml:space="preserve">relevant </w:t>
      </w:r>
      <w:r w:rsidRPr="001F26DC">
        <w:rPr>
          <w:rFonts w:cs="Arial"/>
          <w:sz w:val="23"/>
          <w:szCs w:val="23"/>
        </w:rPr>
        <w:t>environmental topic</w:t>
      </w:r>
      <w:r w:rsidR="005D3F47" w:rsidRPr="001F26DC">
        <w:rPr>
          <w:rFonts w:cs="Arial"/>
          <w:sz w:val="23"/>
          <w:szCs w:val="23"/>
        </w:rPr>
        <w:t xml:space="preserve"> is set out below</w:t>
      </w:r>
      <w:r w:rsidRPr="001F26DC">
        <w:rPr>
          <w:rFonts w:cs="Arial"/>
          <w:sz w:val="23"/>
          <w:szCs w:val="23"/>
        </w:rPr>
        <w:t xml:space="preserve">. </w:t>
      </w:r>
      <w:bookmarkEnd w:id="49"/>
      <w:bookmarkEnd w:id="50"/>
    </w:p>
    <w:p w:rsidR="00A53F7B" w:rsidRPr="001F26DC" w:rsidRDefault="00A53F7B" w:rsidP="00605429">
      <w:pPr>
        <w:jc w:val="left"/>
        <w:rPr>
          <w:rFonts w:cs="Arial"/>
          <w:sz w:val="22"/>
          <w:szCs w:val="22"/>
          <w:highlight w:val="yellow"/>
        </w:rPr>
      </w:pPr>
    </w:p>
    <w:p w:rsidR="003C6B9D" w:rsidRPr="001F26DC" w:rsidRDefault="00705DB4" w:rsidP="002E677F">
      <w:pPr>
        <w:pStyle w:val="Heading3"/>
        <w:numPr>
          <w:ilvl w:val="0"/>
          <w:numId w:val="0"/>
        </w:numPr>
        <w:shd w:val="clear" w:color="auto" w:fill="B2A1C7" w:themeFill="accent4" w:themeFillTint="99"/>
        <w:jc w:val="left"/>
        <w:rPr>
          <w:rFonts w:cs="Arial"/>
          <w:bCs/>
          <w:iCs/>
        </w:rPr>
      </w:pPr>
      <w:bookmarkStart w:id="51" w:name="_Toc282764596"/>
      <w:r w:rsidRPr="001F26DC">
        <w:rPr>
          <w:rFonts w:cs="Arial"/>
          <w:bCs/>
          <w:iCs/>
        </w:rPr>
        <w:t>3</w:t>
      </w:r>
      <w:r w:rsidR="00D12823" w:rsidRPr="001F26DC">
        <w:rPr>
          <w:rFonts w:cs="Arial"/>
          <w:bCs/>
          <w:iCs/>
        </w:rPr>
        <w:t xml:space="preserve">.1.1 </w:t>
      </w:r>
      <w:r w:rsidR="003A3DB7" w:rsidRPr="001F26DC">
        <w:rPr>
          <w:rFonts w:cs="Arial"/>
          <w:bCs/>
          <w:iCs/>
        </w:rPr>
        <w:t xml:space="preserve"> </w:t>
      </w:r>
      <w:r w:rsidR="005D3F47" w:rsidRPr="001F26DC">
        <w:rPr>
          <w:rFonts w:cs="Arial"/>
          <w:bCs/>
          <w:iCs/>
        </w:rPr>
        <w:t>Cultural Heritage</w:t>
      </w:r>
      <w:bookmarkEnd w:id="51"/>
    </w:p>
    <w:p w:rsidR="00714C16" w:rsidRPr="001F26DC" w:rsidRDefault="001907BA" w:rsidP="00605429">
      <w:pPr>
        <w:jc w:val="left"/>
        <w:rPr>
          <w:rFonts w:cs="Arial"/>
          <w:sz w:val="23"/>
          <w:szCs w:val="23"/>
        </w:rPr>
      </w:pPr>
      <w:r w:rsidRPr="001F26DC">
        <w:rPr>
          <w:rFonts w:cs="Arial"/>
          <w:sz w:val="23"/>
          <w:szCs w:val="23"/>
        </w:rPr>
        <w:t xml:space="preserve">The historic environment is a legacy of our long history, from the ‘eco homes’ at Skara Brae, to the post-war homes and churches built by </w:t>
      </w:r>
      <w:smartTag w:uri="urn:schemas-microsoft-com:office:smarttags" w:element="country-region">
        <w:smartTag w:uri="urn:schemas-microsoft-com:office:smarttags" w:element="place">
          <w:r w:rsidRPr="001F26DC">
            <w:rPr>
              <w:rFonts w:cs="Arial"/>
              <w:sz w:val="23"/>
              <w:szCs w:val="23"/>
            </w:rPr>
            <w:t>Scotland</w:t>
          </w:r>
        </w:smartTag>
      </w:smartTag>
      <w:r w:rsidRPr="001F26DC">
        <w:rPr>
          <w:rFonts w:cs="Arial"/>
          <w:sz w:val="23"/>
          <w:szCs w:val="23"/>
        </w:rPr>
        <w:t xml:space="preserve">’s leading architects, and with a great deal in between.  </w:t>
      </w:r>
      <w:smartTag w:uri="urn:schemas-microsoft-com:office:smarttags" w:element="country-region">
        <w:r w:rsidRPr="001F26DC">
          <w:rPr>
            <w:rFonts w:cs="Arial"/>
            <w:sz w:val="23"/>
            <w:szCs w:val="23"/>
          </w:rPr>
          <w:t>Scotland</w:t>
        </w:r>
      </w:smartTag>
      <w:r w:rsidRPr="001F26DC">
        <w:rPr>
          <w:rFonts w:cs="Arial"/>
          <w:sz w:val="23"/>
          <w:szCs w:val="23"/>
        </w:rPr>
        <w:t xml:space="preserve">’s historic environment is a unique asset, attracting millions of visitors each year and generating income and jobs across </w:t>
      </w:r>
      <w:smartTag w:uri="urn:schemas-microsoft-com:office:smarttags" w:element="country-region">
        <w:smartTag w:uri="urn:schemas-microsoft-com:office:smarttags" w:element="place">
          <w:r w:rsidRPr="001F26DC">
            <w:rPr>
              <w:rFonts w:cs="Arial"/>
              <w:sz w:val="23"/>
              <w:szCs w:val="23"/>
            </w:rPr>
            <w:t>Scotland</w:t>
          </w:r>
        </w:smartTag>
      </w:smartTag>
      <w:r w:rsidR="000D202B">
        <w:rPr>
          <w:rFonts w:cs="Arial"/>
          <w:sz w:val="23"/>
          <w:szCs w:val="23"/>
        </w:rPr>
        <w:t xml:space="preserve">. </w:t>
      </w:r>
      <w:r w:rsidRPr="001F26DC">
        <w:rPr>
          <w:rFonts w:cs="Arial"/>
          <w:sz w:val="23"/>
          <w:szCs w:val="23"/>
        </w:rPr>
        <w:t xml:space="preserve">As such, the historic environment makes a valuable contribution to the Scottish Government’s strategic objectives and to the </w:t>
      </w:r>
      <w:r w:rsidR="000D202B">
        <w:rPr>
          <w:rFonts w:cs="Arial"/>
          <w:sz w:val="23"/>
          <w:szCs w:val="23"/>
        </w:rPr>
        <w:t>National Performance Framework.</w:t>
      </w:r>
      <w:r w:rsidRPr="001F26DC">
        <w:rPr>
          <w:rFonts w:cs="Arial"/>
          <w:sz w:val="23"/>
          <w:szCs w:val="23"/>
        </w:rPr>
        <w:t xml:space="preserve"> In terms of specific sites and buildings - </w:t>
      </w:r>
      <w:smartTag w:uri="urn:schemas-microsoft-com:office:smarttags" w:element="country-region">
        <w:smartTag w:uri="urn:schemas-microsoft-com:office:smarttags" w:element="place">
          <w:r w:rsidR="00011E4F" w:rsidRPr="001F26DC">
            <w:rPr>
              <w:rFonts w:cs="Arial"/>
              <w:sz w:val="23"/>
              <w:szCs w:val="23"/>
            </w:rPr>
            <w:t>Scotland</w:t>
          </w:r>
        </w:smartTag>
      </w:smartTag>
      <w:r w:rsidR="00011E4F" w:rsidRPr="001F26DC">
        <w:rPr>
          <w:rFonts w:cs="Arial"/>
          <w:sz w:val="23"/>
          <w:szCs w:val="23"/>
        </w:rPr>
        <w:t xml:space="preserve"> has </w:t>
      </w:r>
      <w:r w:rsidR="00350D28">
        <w:rPr>
          <w:rFonts w:cs="Arial"/>
          <w:sz w:val="23"/>
          <w:szCs w:val="23"/>
        </w:rPr>
        <w:t>six</w:t>
      </w:r>
      <w:r w:rsidR="00011E4F" w:rsidRPr="001F26DC">
        <w:rPr>
          <w:rFonts w:cs="Arial"/>
          <w:sz w:val="23"/>
          <w:szCs w:val="23"/>
        </w:rPr>
        <w:t xml:space="preserve"> World Heritage Sites, over 47,000 listed buildings and more than 600 conservation area</w:t>
      </w:r>
      <w:r w:rsidR="00262D5C" w:rsidRPr="001F26DC">
        <w:rPr>
          <w:rFonts w:cs="Arial"/>
          <w:sz w:val="23"/>
          <w:szCs w:val="23"/>
        </w:rPr>
        <w:t>s</w:t>
      </w:r>
      <w:r w:rsidR="00011E4F" w:rsidRPr="001F26DC">
        <w:rPr>
          <w:rFonts w:cs="Arial"/>
          <w:sz w:val="23"/>
          <w:szCs w:val="23"/>
        </w:rPr>
        <w:t>.</w:t>
      </w:r>
      <w:r w:rsidR="004F75BF" w:rsidRPr="001F26DC">
        <w:rPr>
          <w:rFonts w:cs="Arial"/>
          <w:sz w:val="23"/>
          <w:szCs w:val="23"/>
        </w:rPr>
        <w:t xml:space="preserve"> </w:t>
      </w:r>
      <w:r w:rsidR="00E67F2F">
        <w:rPr>
          <w:rFonts w:cs="Arial"/>
          <w:sz w:val="23"/>
          <w:szCs w:val="23"/>
        </w:rPr>
        <w:t>Nearly 400</w:t>
      </w:r>
      <w:r w:rsidR="00011E4F" w:rsidRPr="001F26DC">
        <w:rPr>
          <w:rFonts w:cs="Arial"/>
          <w:sz w:val="23"/>
          <w:szCs w:val="23"/>
        </w:rPr>
        <w:t xml:space="preserve"> sites are currently identified in the Inventory of </w:t>
      </w:r>
      <w:r w:rsidR="007F01A1">
        <w:rPr>
          <w:rFonts w:cs="Arial"/>
          <w:sz w:val="23"/>
          <w:szCs w:val="23"/>
        </w:rPr>
        <w:t>Gardens and Designed Landscapes, and 40 sites are on the Inventory of Battlefields.</w:t>
      </w:r>
      <w:r w:rsidR="00011E4F" w:rsidRPr="001F26DC">
        <w:rPr>
          <w:rFonts w:cs="Arial"/>
          <w:sz w:val="23"/>
          <w:szCs w:val="23"/>
        </w:rPr>
        <w:t xml:space="preserve"> The actual extent of archaeological remains in </w:t>
      </w:r>
      <w:smartTag w:uri="urn:schemas-microsoft-com:office:smarttags" w:element="country-region">
        <w:r w:rsidR="00011E4F" w:rsidRPr="001F26DC">
          <w:rPr>
            <w:rFonts w:cs="Arial"/>
            <w:sz w:val="23"/>
            <w:szCs w:val="23"/>
          </w:rPr>
          <w:t>Scotland</w:t>
        </w:r>
      </w:smartTag>
      <w:r w:rsidR="00011E4F" w:rsidRPr="001F26DC">
        <w:rPr>
          <w:rFonts w:cs="Arial"/>
          <w:sz w:val="23"/>
          <w:szCs w:val="23"/>
        </w:rPr>
        <w:t xml:space="preserve"> is unknown with </w:t>
      </w:r>
      <w:r w:rsidR="00E67F2F">
        <w:rPr>
          <w:rFonts w:cs="Arial"/>
          <w:sz w:val="23"/>
          <w:szCs w:val="23"/>
        </w:rPr>
        <w:t>just over 8,000</w:t>
      </w:r>
      <w:r w:rsidR="00011E4F" w:rsidRPr="001F26DC">
        <w:rPr>
          <w:rFonts w:cs="Arial"/>
          <w:sz w:val="23"/>
          <w:szCs w:val="23"/>
        </w:rPr>
        <w:t xml:space="preserve"> Scheduled Monuments representing only a small proportion of the archaeological sites for which</w:t>
      </w:r>
      <w:r w:rsidR="00FD48E0" w:rsidRPr="001F26DC">
        <w:rPr>
          <w:rFonts w:cs="Arial"/>
          <w:sz w:val="23"/>
          <w:szCs w:val="23"/>
        </w:rPr>
        <w:t xml:space="preserve"> </w:t>
      </w:r>
      <w:r w:rsidR="00350D28">
        <w:rPr>
          <w:rFonts w:cs="Arial"/>
          <w:sz w:val="23"/>
          <w:szCs w:val="23"/>
        </w:rPr>
        <w:t>HES</w:t>
      </w:r>
      <w:r w:rsidR="00B30739" w:rsidRPr="001F26DC">
        <w:rPr>
          <w:rFonts w:cs="Arial"/>
          <w:sz w:val="23"/>
          <w:szCs w:val="23"/>
        </w:rPr>
        <w:t xml:space="preserve"> h</w:t>
      </w:r>
      <w:r w:rsidR="00011E4F" w:rsidRPr="001F26DC">
        <w:rPr>
          <w:rFonts w:cs="Arial"/>
          <w:sz w:val="23"/>
          <w:szCs w:val="23"/>
        </w:rPr>
        <w:t>olds records and the many more unrecorded sites and unknown resources throughout the country</w:t>
      </w:r>
      <w:r w:rsidR="003622C8" w:rsidRPr="001F26DC">
        <w:rPr>
          <w:rFonts w:cs="Arial"/>
          <w:sz w:val="23"/>
          <w:szCs w:val="23"/>
        </w:rPr>
        <w:t xml:space="preserve">. </w:t>
      </w:r>
      <w:r w:rsidR="00B73AEB" w:rsidRPr="001F26DC">
        <w:rPr>
          <w:rFonts w:cs="Arial"/>
          <w:sz w:val="23"/>
          <w:szCs w:val="23"/>
        </w:rPr>
        <w:t xml:space="preserve"> </w:t>
      </w:r>
      <w:r w:rsidR="003622C8" w:rsidRPr="001F26DC">
        <w:rPr>
          <w:rFonts w:cs="Arial"/>
          <w:sz w:val="23"/>
          <w:szCs w:val="23"/>
        </w:rPr>
        <w:t>Landscapes are a key part of our cultural heritage</w:t>
      </w:r>
      <w:r w:rsidR="00C05E14">
        <w:rPr>
          <w:rFonts w:cs="Arial"/>
          <w:sz w:val="23"/>
          <w:szCs w:val="23"/>
        </w:rPr>
        <w:t>;</w:t>
      </w:r>
      <w:r w:rsidR="00E26D26">
        <w:rPr>
          <w:rFonts w:cs="Arial"/>
          <w:sz w:val="23"/>
          <w:szCs w:val="23"/>
        </w:rPr>
        <w:t xml:space="preserve"> </w:t>
      </w:r>
      <w:r w:rsidR="00C05E14">
        <w:rPr>
          <w:rFonts w:cs="Arial"/>
          <w:sz w:val="23"/>
          <w:szCs w:val="23"/>
        </w:rPr>
        <w:t xml:space="preserve">they </w:t>
      </w:r>
      <w:r w:rsidR="003622C8" w:rsidRPr="001F26DC">
        <w:rPr>
          <w:rFonts w:cs="Arial"/>
          <w:sz w:val="23"/>
          <w:szCs w:val="23"/>
        </w:rPr>
        <w:t>hav</w:t>
      </w:r>
      <w:r w:rsidR="00C05E14">
        <w:rPr>
          <w:rFonts w:cs="Arial"/>
          <w:sz w:val="23"/>
          <w:szCs w:val="23"/>
        </w:rPr>
        <w:t>e</w:t>
      </w:r>
      <w:r w:rsidR="003622C8" w:rsidRPr="001F26DC">
        <w:rPr>
          <w:rFonts w:cs="Arial"/>
          <w:sz w:val="23"/>
          <w:szCs w:val="23"/>
        </w:rPr>
        <w:t xml:space="preserve"> huge economic potential and are a vital part of our sense of</w:t>
      </w:r>
      <w:r w:rsidR="009F6E97" w:rsidRPr="001F26DC">
        <w:rPr>
          <w:rFonts w:cs="Arial"/>
          <w:sz w:val="23"/>
          <w:szCs w:val="23"/>
        </w:rPr>
        <w:t xml:space="preserve"> place and general well-being.</w:t>
      </w:r>
      <w:r w:rsidR="00977157" w:rsidRPr="001F26DC">
        <w:rPr>
          <w:rFonts w:cs="Arial"/>
          <w:sz w:val="23"/>
          <w:szCs w:val="23"/>
        </w:rPr>
        <w:t xml:space="preserve"> </w:t>
      </w:r>
    </w:p>
    <w:p w:rsidR="00714C16" w:rsidRPr="001F26DC" w:rsidRDefault="00714C16" w:rsidP="00605429">
      <w:pPr>
        <w:jc w:val="left"/>
        <w:rPr>
          <w:rFonts w:cs="Arial"/>
          <w:sz w:val="23"/>
          <w:szCs w:val="23"/>
        </w:rPr>
      </w:pPr>
    </w:p>
    <w:p w:rsidR="00714C16" w:rsidRDefault="001907BA" w:rsidP="00605429">
      <w:pPr>
        <w:jc w:val="left"/>
        <w:rPr>
          <w:rFonts w:cs="Arial"/>
          <w:sz w:val="23"/>
          <w:szCs w:val="23"/>
        </w:rPr>
      </w:pPr>
      <w:r w:rsidRPr="001F26DC">
        <w:rPr>
          <w:rFonts w:cs="Arial"/>
          <w:sz w:val="23"/>
          <w:szCs w:val="23"/>
        </w:rPr>
        <w:t>The key information relating to the context for our Corporate Plan, and what we have based our assessment upon, can be found in the</w:t>
      </w:r>
      <w:r w:rsidR="00B30739" w:rsidRPr="001F26DC">
        <w:rPr>
          <w:rFonts w:cs="Arial"/>
          <w:sz w:val="23"/>
          <w:szCs w:val="23"/>
        </w:rPr>
        <w:t xml:space="preserve"> </w:t>
      </w:r>
      <w:r w:rsidR="007F01A1">
        <w:rPr>
          <w:rFonts w:cs="Arial"/>
          <w:sz w:val="23"/>
          <w:szCs w:val="23"/>
        </w:rPr>
        <w:t>201</w:t>
      </w:r>
      <w:r w:rsidR="000D202B">
        <w:rPr>
          <w:rFonts w:cs="Arial"/>
          <w:sz w:val="23"/>
          <w:szCs w:val="23"/>
        </w:rPr>
        <w:t>4</w:t>
      </w:r>
      <w:r w:rsidRPr="001F26DC">
        <w:rPr>
          <w:rFonts w:cs="Arial"/>
          <w:sz w:val="23"/>
          <w:szCs w:val="23"/>
        </w:rPr>
        <w:t xml:space="preserve"> </w:t>
      </w:r>
      <w:hyperlink r:id="rId27" w:history="1">
        <w:r w:rsidR="00E80384" w:rsidRPr="001F26DC">
          <w:rPr>
            <w:rStyle w:val="Hyperlink"/>
            <w:rFonts w:cs="Arial"/>
            <w:sz w:val="23"/>
            <w:szCs w:val="23"/>
            <w:u w:val="none"/>
          </w:rPr>
          <w:t>Heritage A</w:t>
        </w:r>
        <w:r w:rsidRPr="001F26DC">
          <w:rPr>
            <w:rStyle w:val="Hyperlink"/>
            <w:rFonts w:cs="Arial"/>
            <w:sz w:val="23"/>
            <w:szCs w:val="23"/>
            <w:u w:val="none"/>
          </w:rPr>
          <w:t>udit</w:t>
        </w:r>
      </w:hyperlink>
      <w:r w:rsidR="004415FC" w:rsidRPr="004415FC">
        <w:t xml:space="preserve"> </w:t>
      </w:r>
      <w:r w:rsidR="006C0C46">
        <w:t>and in t</w:t>
      </w:r>
      <w:r w:rsidR="004415FC">
        <w:t xml:space="preserve">he Historic Environment Strategy for Scotland </w:t>
      </w:r>
      <w:hyperlink r:id="rId28" w:history="1">
        <w:r w:rsidR="004415FC">
          <w:rPr>
            <w:rStyle w:val="Hyperlink"/>
            <w:rFonts w:cs="Arial"/>
            <w:sz w:val="23"/>
            <w:szCs w:val="23"/>
          </w:rPr>
          <w:t>Our Place in Time</w:t>
        </w:r>
      </w:hyperlink>
      <w:r w:rsidR="006C0C46">
        <w:rPr>
          <w:rFonts w:cs="Arial"/>
          <w:sz w:val="23"/>
          <w:szCs w:val="23"/>
        </w:rPr>
        <w:t>.</w:t>
      </w:r>
    </w:p>
    <w:p w:rsidR="004415FC" w:rsidRPr="001F26DC" w:rsidRDefault="004415FC" w:rsidP="00605429">
      <w:pPr>
        <w:jc w:val="left"/>
        <w:rPr>
          <w:rFonts w:cs="Arial"/>
          <w:sz w:val="23"/>
          <w:szCs w:val="23"/>
        </w:rPr>
      </w:pPr>
    </w:p>
    <w:p w:rsidR="00A07BBF" w:rsidRPr="001F26DC" w:rsidRDefault="00A07BBF" w:rsidP="00605429">
      <w:pPr>
        <w:jc w:val="left"/>
        <w:rPr>
          <w:rFonts w:cs="Arial"/>
          <w:sz w:val="23"/>
          <w:szCs w:val="23"/>
        </w:rPr>
      </w:pPr>
    </w:p>
    <w:p w:rsidR="00045146" w:rsidRPr="001F26DC" w:rsidRDefault="00705DB4" w:rsidP="002E677F">
      <w:pPr>
        <w:pStyle w:val="Heading3"/>
        <w:numPr>
          <w:ilvl w:val="0"/>
          <w:numId w:val="0"/>
        </w:numPr>
        <w:shd w:val="clear" w:color="auto" w:fill="B2A1C7" w:themeFill="accent4" w:themeFillTint="99"/>
        <w:jc w:val="left"/>
        <w:rPr>
          <w:rFonts w:cs="Arial"/>
          <w:bCs/>
          <w:iCs/>
          <w:color w:val="000000"/>
          <w:lang w:eastAsia="en-GB"/>
        </w:rPr>
      </w:pPr>
      <w:bookmarkStart w:id="52" w:name="_Toc282764598"/>
      <w:r w:rsidRPr="001F26DC">
        <w:rPr>
          <w:rFonts w:cs="Arial"/>
          <w:bCs/>
          <w:iCs/>
          <w:color w:val="000000"/>
          <w:lang w:eastAsia="en-GB"/>
        </w:rPr>
        <w:t>3</w:t>
      </w:r>
      <w:r w:rsidR="00D12823" w:rsidRPr="001F26DC">
        <w:rPr>
          <w:rFonts w:cs="Arial"/>
          <w:bCs/>
          <w:iCs/>
          <w:color w:val="000000"/>
          <w:lang w:eastAsia="en-GB"/>
        </w:rPr>
        <w:t xml:space="preserve">.1.2 </w:t>
      </w:r>
      <w:r w:rsidR="003A3DB7" w:rsidRPr="001F26DC">
        <w:rPr>
          <w:rFonts w:cs="Arial"/>
          <w:bCs/>
          <w:iCs/>
          <w:color w:val="000000"/>
          <w:lang w:eastAsia="en-GB"/>
        </w:rPr>
        <w:t xml:space="preserve"> </w:t>
      </w:r>
      <w:r w:rsidR="00045146" w:rsidRPr="001F26DC">
        <w:rPr>
          <w:rFonts w:cs="Arial"/>
          <w:bCs/>
          <w:iCs/>
          <w:color w:val="000000"/>
          <w:lang w:eastAsia="en-GB"/>
        </w:rPr>
        <w:t>Population and Human Health</w:t>
      </w:r>
      <w:bookmarkEnd w:id="52"/>
    </w:p>
    <w:p w:rsidR="00045146" w:rsidRPr="001F26DC" w:rsidRDefault="00045146" w:rsidP="00605429">
      <w:pPr>
        <w:jc w:val="left"/>
        <w:rPr>
          <w:rFonts w:cs="Arial"/>
          <w:sz w:val="23"/>
          <w:szCs w:val="23"/>
          <w:lang w:eastAsia="en-GB"/>
        </w:rPr>
      </w:pPr>
      <w:r w:rsidRPr="001F26DC">
        <w:rPr>
          <w:rFonts w:cs="Arial"/>
          <w:sz w:val="23"/>
          <w:szCs w:val="23"/>
          <w:lang w:eastAsia="en-GB"/>
        </w:rPr>
        <w:t>The environment provides a variety of services that are beneficial to human health</w:t>
      </w:r>
      <w:r w:rsidR="00A11B81" w:rsidRPr="001F26DC">
        <w:rPr>
          <w:rFonts w:cs="Arial"/>
          <w:sz w:val="23"/>
          <w:szCs w:val="23"/>
          <w:lang w:eastAsia="en-GB"/>
        </w:rPr>
        <w:t xml:space="preserve"> including</w:t>
      </w:r>
      <w:r w:rsidRPr="001F26DC">
        <w:rPr>
          <w:rFonts w:cs="Arial"/>
          <w:sz w:val="23"/>
          <w:szCs w:val="23"/>
          <w:lang w:eastAsia="en-GB"/>
        </w:rPr>
        <w:t xml:space="preserve"> opportunities for education and recreation.</w:t>
      </w:r>
      <w:r w:rsidR="004F75BF" w:rsidRPr="001F26DC">
        <w:rPr>
          <w:rFonts w:cs="Arial"/>
          <w:sz w:val="23"/>
          <w:szCs w:val="23"/>
          <w:lang w:eastAsia="en-GB"/>
        </w:rPr>
        <w:t xml:space="preserve"> </w:t>
      </w:r>
      <w:r w:rsidRPr="001F26DC">
        <w:rPr>
          <w:rFonts w:cs="Arial"/>
          <w:sz w:val="23"/>
          <w:szCs w:val="23"/>
          <w:lang w:eastAsia="en-GB"/>
        </w:rPr>
        <w:t xml:space="preserve">Access to </w:t>
      </w:r>
      <w:r w:rsidR="00A11B81" w:rsidRPr="001F26DC">
        <w:rPr>
          <w:rFonts w:cs="Arial"/>
          <w:sz w:val="23"/>
          <w:szCs w:val="23"/>
          <w:lang w:eastAsia="en-GB"/>
        </w:rPr>
        <w:t xml:space="preserve">historic environment sites, </w:t>
      </w:r>
      <w:r w:rsidRPr="001F26DC">
        <w:rPr>
          <w:rFonts w:cs="Arial"/>
          <w:sz w:val="23"/>
          <w:szCs w:val="23"/>
          <w:lang w:eastAsia="en-GB"/>
        </w:rPr>
        <w:t>forests, woodlands and nature conserv</w:t>
      </w:r>
      <w:r w:rsidR="00F05C17" w:rsidRPr="001F26DC">
        <w:rPr>
          <w:rFonts w:cs="Arial"/>
          <w:sz w:val="23"/>
          <w:szCs w:val="23"/>
          <w:lang w:eastAsia="en-GB"/>
        </w:rPr>
        <w:t xml:space="preserve">ation sites as well as the wider </w:t>
      </w:r>
      <w:r w:rsidRPr="001F26DC">
        <w:rPr>
          <w:rFonts w:cs="Arial"/>
          <w:sz w:val="23"/>
          <w:szCs w:val="23"/>
          <w:lang w:eastAsia="en-GB"/>
        </w:rPr>
        <w:t>environment can help to promote healthier lifestyles</w:t>
      </w:r>
      <w:r w:rsidR="00510D52">
        <w:rPr>
          <w:rFonts w:cs="Arial"/>
          <w:sz w:val="23"/>
          <w:szCs w:val="23"/>
          <w:lang w:eastAsia="en-GB"/>
        </w:rPr>
        <w:t>,</w:t>
      </w:r>
      <w:r w:rsidRPr="001F26DC">
        <w:rPr>
          <w:rFonts w:cs="Arial"/>
          <w:sz w:val="23"/>
          <w:szCs w:val="23"/>
          <w:lang w:eastAsia="en-GB"/>
        </w:rPr>
        <w:t xml:space="preserve"> having positive effects on both physical and mental health.</w:t>
      </w:r>
      <w:r w:rsidR="004F75BF" w:rsidRPr="001F26DC">
        <w:rPr>
          <w:rFonts w:cs="Arial"/>
          <w:sz w:val="23"/>
          <w:szCs w:val="23"/>
          <w:lang w:eastAsia="en-GB"/>
        </w:rPr>
        <w:t xml:space="preserve"> </w:t>
      </w:r>
      <w:r w:rsidR="00F05C17" w:rsidRPr="001F26DC">
        <w:rPr>
          <w:rFonts w:cs="Arial"/>
          <w:sz w:val="23"/>
          <w:szCs w:val="23"/>
          <w:lang w:eastAsia="en-GB"/>
        </w:rPr>
        <w:t xml:space="preserve"> </w:t>
      </w:r>
      <w:r w:rsidR="009F6E97" w:rsidRPr="001F26DC">
        <w:rPr>
          <w:rFonts w:cs="Arial"/>
          <w:sz w:val="23"/>
          <w:szCs w:val="23"/>
        </w:rPr>
        <w:t>The quality of the environment in which we live can also impact on our quality of life.  High quality urban environments, including natural landscap</w:t>
      </w:r>
      <w:r w:rsidR="00714C16" w:rsidRPr="001F26DC">
        <w:rPr>
          <w:rFonts w:cs="Arial"/>
          <w:sz w:val="23"/>
          <w:szCs w:val="23"/>
        </w:rPr>
        <w:t xml:space="preserve">es can create a sense of place and improve </w:t>
      </w:r>
      <w:r w:rsidR="009F6E97" w:rsidRPr="001F26DC">
        <w:rPr>
          <w:rFonts w:cs="Arial"/>
          <w:sz w:val="23"/>
          <w:szCs w:val="23"/>
        </w:rPr>
        <w:t>well</w:t>
      </w:r>
      <w:r w:rsidR="00350D28">
        <w:rPr>
          <w:rFonts w:cs="Arial"/>
          <w:sz w:val="23"/>
          <w:szCs w:val="23"/>
        </w:rPr>
        <w:t>-</w:t>
      </w:r>
      <w:r w:rsidR="009F6E97" w:rsidRPr="001F26DC">
        <w:rPr>
          <w:rFonts w:cs="Arial"/>
          <w:sz w:val="23"/>
          <w:szCs w:val="23"/>
        </w:rPr>
        <w:t xml:space="preserve">being.  </w:t>
      </w:r>
    </w:p>
    <w:p w:rsidR="00F05C17" w:rsidRPr="001F26DC" w:rsidRDefault="00F05C17" w:rsidP="00605429">
      <w:pPr>
        <w:jc w:val="left"/>
        <w:rPr>
          <w:rFonts w:cs="Arial"/>
          <w:sz w:val="23"/>
          <w:szCs w:val="23"/>
          <w:highlight w:val="yellow"/>
          <w:lang w:eastAsia="en-GB"/>
        </w:rPr>
      </w:pPr>
    </w:p>
    <w:p w:rsidR="005D3F47" w:rsidRPr="001F26DC" w:rsidRDefault="00A11B81" w:rsidP="00605429">
      <w:pPr>
        <w:jc w:val="left"/>
        <w:rPr>
          <w:rFonts w:cs="Arial"/>
          <w:sz w:val="23"/>
          <w:szCs w:val="23"/>
          <w:lang w:eastAsia="en-GB"/>
        </w:rPr>
      </w:pPr>
      <w:r w:rsidRPr="001F26DC">
        <w:rPr>
          <w:rFonts w:cs="Arial"/>
          <w:sz w:val="23"/>
          <w:szCs w:val="23"/>
          <w:lang w:eastAsia="en-GB"/>
        </w:rPr>
        <w:t xml:space="preserve">For these values to be retained </w:t>
      </w:r>
      <w:r w:rsidR="00321A78" w:rsidRPr="001F26DC">
        <w:rPr>
          <w:rFonts w:cs="Arial"/>
          <w:sz w:val="23"/>
          <w:szCs w:val="23"/>
          <w:lang w:eastAsia="en-GB"/>
        </w:rPr>
        <w:t>the historic environment</w:t>
      </w:r>
      <w:r w:rsidRPr="001F26DC">
        <w:rPr>
          <w:rFonts w:cs="Arial"/>
          <w:sz w:val="23"/>
          <w:szCs w:val="23"/>
          <w:lang w:eastAsia="en-GB"/>
        </w:rPr>
        <w:t xml:space="preserve"> need</w:t>
      </w:r>
      <w:r w:rsidR="00321A78" w:rsidRPr="001F26DC">
        <w:rPr>
          <w:rFonts w:cs="Arial"/>
          <w:sz w:val="23"/>
          <w:szCs w:val="23"/>
          <w:lang w:eastAsia="en-GB"/>
        </w:rPr>
        <w:t>s</w:t>
      </w:r>
      <w:r w:rsidRPr="001F26DC">
        <w:rPr>
          <w:rFonts w:cs="Arial"/>
          <w:sz w:val="23"/>
          <w:szCs w:val="23"/>
          <w:lang w:eastAsia="en-GB"/>
        </w:rPr>
        <w:t xml:space="preserve"> to be managed in a sustainable way to ensure that the positive and distinctive contribution </w:t>
      </w:r>
      <w:r w:rsidR="00321A78" w:rsidRPr="001F26DC">
        <w:rPr>
          <w:rFonts w:cs="Arial"/>
          <w:sz w:val="23"/>
          <w:szCs w:val="23"/>
          <w:lang w:eastAsia="en-GB"/>
        </w:rPr>
        <w:t>it</w:t>
      </w:r>
      <w:r w:rsidRPr="001F26DC">
        <w:rPr>
          <w:rFonts w:cs="Arial"/>
          <w:sz w:val="23"/>
          <w:szCs w:val="23"/>
          <w:lang w:eastAsia="en-GB"/>
        </w:rPr>
        <w:t xml:space="preserve"> can make to </w:t>
      </w:r>
      <w:r w:rsidR="0061058B">
        <w:rPr>
          <w:rFonts w:cs="Arial"/>
          <w:sz w:val="23"/>
          <w:szCs w:val="23"/>
          <w:lang w:eastAsia="en-GB"/>
        </w:rPr>
        <w:t xml:space="preserve">our </w:t>
      </w:r>
      <w:r w:rsidR="000D202B">
        <w:rPr>
          <w:rFonts w:cs="Arial"/>
          <w:sz w:val="23"/>
          <w:szCs w:val="23"/>
          <w:lang w:eastAsia="en-GB"/>
        </w:rPr>
        <w:t>well-</w:t>
      </w:r>
      <w:r w:rsidR="0061058B" w:rsidRPr="001F26DC">
        <w:rPr>
          <w:rFonts w:cs="Arial"/>
          <w:sz w:val="23"/>
          <w:szCs w:val="23"/>
          <w:lang w:eastAsia="en-GB"/>
        </w:rPr>
        <w:t>being</w:t>
      </w:r>
      <w:r w:rsidR="0061058B">
        <w:rPr>
          <w:rFonts w:cs="Arial"/>
          <w:sz w:val="23"/>
          <w:szCs w:val="23"/>
          <w:lang w:eastAsia="en-GB"/>
        </w:rPr>
        <w:t>,</w:t>
      </w:r>
      <w:r w:rsidR="0061058B" w:rsidRPr="001F26DC">
        <w:rPr>
          <w:rFonts w:cs="Arial"/>
          <w:sz w:val="23"/>
          <w:szCs w:val="23"/>
          <w:lang w:eastAsia="en-GB"/>
        </w:rPr>
        <w:t xml:space="preserve"> </w:t>
      </w:r>
      <w:r w:rsidR="0061058B">
        <w:rPr>
          <w:rFonts w:cs="Arial"/>
          <w:sz w:val="23"/>
          <w:szCs w:val="23"/>
          <w:lang w:eastAsia="en-GB"/>
        </w:rPr>
        <w:t xml:space="preserve">landscape, and sense of history, identity and </w:t>
      </w:r>
      <w:r w:rsidRPr="001F26DC">
        <w:rPr>
          <w:rFonts w:cs="Arial"/>
          <w:sz w:val="23"/>
          <w:szCs w:val="23"/>
          <w:lang w:eastAsia="en-GB"/>
        </w:rPr>
        <w:t>place can be realised.</w:t>
      </w:r>
    </w:p>
    <w:p w:rsidR="004F7137" w:rsidRPr="001F26DC" w:rsidRDefault="004F7137" w:rsidP="00605429">
      <w:pPr>
        <w:jc w:val="left"/>
        <w:rPr>
          <w:rFonts w:cs="Arial"/>
          <w:highlight w:val="yellow"/>
          <w:lang w:eastAsia="en-GB"/>
        </w:rPr>
      </w:pPr>
    </w:p>
    <w:p w:rsidR="003622C8" w:rsidRPr="001F26DC" w:rsidRDefault="00705DB4" w:rsidP="002E677F">
      <w:pPr>
        <w:pStyle w:val="Heading3"/>
        <w:numPr>
          <w:ilvl w:val="0"/>
          <w:numId w:val="0"/>
        </w:numPr>
        <w:shd w:val="clear" w:color="auto" w:fill="B2A1C7" w:themeFill="accent4" w:themeFillTint="99"/>
        <w:jc w:val="left"/>
        <w:rPr>
          <w:rFonts w:cs="Arial"/>
          <w:bCs/>
          <w:iCs/>
          <w:color w:val="000000"/>
          <w:lang w:eastAsia="en-GB"/>
        </w:rPr>
      </w:pPr>
      <w:r w:rsidRPr="001F26DC">
        <w:rPr>
          <w:rFonts w:cs="Arial"/>
          <w:bCs/>
          <w:iCs/>
          <w:color w:val="000000"/>
          <w:lang w:eastAsia="en-GB"/>
        </w:rPr>
        <w:t>3</w:t>
      </w:r>
      <w:r w:rsidR="00D12823" w:rsidRPr="001F26DC">
        <w:rPr>
          <w:rFonts w:cs="Arial"/>
          <w:bCs/>
          <w:iCs/>
          <w:color w:val="000000"/>
          <w:lang w:eastAsia="en-GB"/>
        </w:rPr>
        <w:t>.1.3</w:t>
      </w:r>
      <w:r w:rsidR="003A3DB7" w:rsidRPr="001F26DC">
        <w:rPr>
          <w:rFonts w:cs="Arial"/>
          <w:bCs/>
          <w:iCs/>
          <w:color w:val="000000"/>
          <w:lang w:eastAsia="en-GB"/>
        </w:rPr>
        <w:t xml:space="preserve"> </w:t>
      </w:r>
      <w:r w:rsidR="00D12823" w:rsidRPr="001F26DC">
        <w:rPr>
          <w:rFonts w:cs="Arial"/>
          <w:bCs/>
          <w:iCs/>
          <w:color w:val="000000"/>
          <w:lang w:eastAsia="en-GB"/>
        </w:rPr>
        <w:t xml:space="preserve"> </w:t>
      </w:r>
      <w:r w:rsidR="003622C8" w:rsidRPr="001F26DC">
        <w:rPr>
          <w:rFonts w:cs="Arial"/>
          <w:bCs/>
          <w:iCs/>
          <w:color w:val="000000"/>
          <w:lang w:eastAsia="en-GB"/>
        </w:rPr>
        <w:t>Climatic Factors</w:t>
      </w:r>
    </w:p>
    <w:p w:rsidR="002A6FC5" w:rsidRPr="002A6FC5" w:rsidRDefault="002A6FC5" w:rsidP="002A6FC5">
      <w:pPr>
        <w:jc w:val="left"/>
        <w:rPr>
          <w:rFonts w:cs="Arial"/>
          <w:sz w:val="23"/>
          <w:szCs w:val="23"/>
        </w:rPr>
      </w:pPr>
      <w:bookmarkStart w:id="53" w:name="_Toc282764599"/>
      <w:bookmarkStart w:id="54" w:name="Environmental_Issues"/>
      <w:r w:rsidRPr="002A6FC5">
        <w:rPr>
          <w:rFonts w:cs="Arial"/>
          <w:sz w:val="23"/>
          <w:szCs w:val="23"/>
        </w:rPr>
        <w:t xml:space="preserve">Our archaeology and coastal landscapes are vulnerable to coastal erosion, rises in sea level, flooding and storminess.  Some of </w:t>
      </w:r>
      <w:smartTag w:uri="urn:schemas-microsoft-com:office:smarttags" w:element="country-region">
        <w:smartTag w:uri="urn:schemas-microsoft-com:office:smarttags" w:element="place">
          <w:r w:rsidRPr="002A6FC5">
            <w:rPr>
              <w:rFonts w:cs="Arial"/>
              <w:sz w:val="23"/>
              <w:szCs w:val="23"/>
            </w:rPr>
            <w:t>Scotland</w:t>
          </w:r>
        </w:smartTag>
      </w:smartTag>
      <w:r w:rsidRPr="002A6FC5">
        <w:rPr>
          <w:rFonts w:cs="Arial"/>
          <w:sz w:val="23"/>
          <w:szCs w:val="23"/>
        </w:rPr>
        <w:t xml:space="preserve">’s unique and special sites such as Skara Brae in Orkney are most at risk.  Built heritage can also suffer adverse effects from storms, subsidence and increased wetting and weathering.  More rainfall will mean that traditional buildings will be wetter for longer periods of time resulting in increased weathering of stone, algal and fungal growth, corrosion of metals and timber decay.  The spread of pests and disease as a result of a warmer climate and milder wetter winters can also have effects upon various materials and furnishings.  Measures to improve energy efficiency in traditional buildings need to be considered carefully with thought given to the carbon footprint, embodied energy, longevity and sustainability of existing and replacement materials.  </w:t>
      </w:r>
    </w:p>
    <w:p w:rsidR="002A6FC5" w:rsidRPr="002A6FC5" w:rsidRDefault="002A6FC5" w:rsidP="002A6FC5">
      <w:pPr>
        <w:jc w:val="left"/>
        <w:rPr>
          <w:rFonts w:cs="Arial"/>
          <w:sz w:val="23"/>
          <w:szCs w:val="23"/>
        </w:rPr>
      </w:pPr>
    </w:p>
    <w:p w:rsidR="002A6FC5" w:rsidRPr="002A6FC5" w:rsidRDefault="002A6FC5" w:rsidP="002A6FC5">
      <w:pPr>
        <w:jc w:val="left"/>
        <w:rPr>
          <w:rFonts w:cs="Arial"/>
          <w:sz w:val="23"/>
          <w:szCs w:val="23"/>
        </w:rPr>
      </w:pPr>
      <w:r w:rsidRPr="002A6FC5">
        <w:rPr>
          <w:rFonts w:cs="Arial"/>
          <w:sz w:val="23"/>
          <w:szCs w:val="23"/>
        </w:rPr>
        <w:t xml:space="preserve">For example, reducing air leakage in traditional buildings to prevent heat loss might result in condensation and mould growth, with damaging effects on the building fabric and the health of those living there.  Careful consideration also needs to be given to the renewable energy projects (such as </w:t>
      </w:r>
      <w:hyperlink r:id="rId29" w:history="1">
        <w:r w:rsidRPr="002A6FC5">
          <w:rPr>
            <w:rFonts w:cs="Arial"/>
            <w:color w:val="0000FF" w:themeColor="hyperlink"/>
            <w:u w:val="single"/>
          </w:rPr>
          <w:t>micro renewables</w:t>
        </w:r>
      </w:hyperlink>
      <w:r w:rsidRPr="002A6FC5">
        <w:rPr>
          <w:rFonts w:cs="Arial"/>
          <w:sz w:val="23"/>
          <w:szCs w:val="23"/>
        </w:rPr>
        <w:t>) which may have a detrimental effect on the character or setting of historic environment features, landscapes and townscapes.</w:t>
      </w:r>
    </w:p>
    <w:p w:rsidR="002A6FC5" w:rsidRPr="002A6FC5" w:rsidRDefault="002A6FC5" w:rsidP="002A6FC5">
      <w:pPr>
        <w:jc w:val="left"/>
        <w:rPr>
          <w:rFonts w:cs="Arial"/>
          <w:sz w:val="23"/>
          <w:szCs w:val="23"/>
        </w:rPr>
      </w:pPr>
    </w:p>
    <w:p w:rsidR="002A6FC5" w:rsidRPr="002A6FC5" w:rsidRDefault="002A6FC5" w:rsidP="002A6FC5">
      <w:pPr>
        <w:jc w:val="left"/>
        <w:rPr>
          <w:rFonts w:cs="Arial"/>
        </w:rPr>
      </w:pPr>
      <w:r w:rsidRPr="002A6FC5">
        <w:rPr>
          <w:rFonts w:cs="Arial"/>
        </w:rPr>
        <w:t>Our total operational carbon footprint (for energy, waste, travel and water) for 2014-15 comes to 8,431 tCO</w:t>
      </w:r>
      <w:r w:rsidRPr="002A6FC5">
        <w:rPr>
          <w:rFonts w:cs="Arial"/>
          <w:vertAlign w:val="subscript"/>
        </w:rPr>
        <w:t>2</w:t>
      </w:r>
      <w:r w:rsidRPr="002A6FC5">
        <w:rPr>
          <w:rFonts w:cs="Arial"/>
        </w:rPr>
        <w:t>e. This represents only Historic Scotland’s emissions as work is currently ongoing to consolidate and update our baseline information to reflect our transition to Historic Environment Scotland.  We expect this will result in a slight increase.  This is because our new baseline indicator will aggregate carbon emissions from the former Royal Commission of Historical and Ancient Monuments.  As part of this aggregation some new emission sources will be added (e.g. more vehicles and premises).  We also expect some adjustments due to improved data quality, standardisation and recording techniques.</w:t>
      </w:r>
    </w:p>
    <w:p w:rsidR="002A6FC5" w:rsidRPr="002A6FC5" w:rsidRDefault="002A6FC5" w:rsidP="002A6FC5">
      <w:pPr>
        <w:jc w:val="left"/>
        <w:rPr>
          <w:rFonts w:cs="Arial"/>
          <w:color w:val="FF0000"/>
        </w:rPr>
      </w:pPr>
    </w:p>
    <w:p w:rsidR="002A6FC5" w:rsidRPr="002A6FC5" w:rsidRDefault="002A6FC5" w:rsidP="002A6FC5">
      <w:pPr>
        <w:jc w:val="left"/>
        <w:rPr>
          <w:rFonts w:cs="Arial"/>
          <w:color w:val="FF0000"/>
        </w:rPr>
      </w:pPr>
      <w:r w:rsidRPr="002A6FC5">
        <w:rPr>
          <w:noProof/>
          <w:lang w:eastAsia="en-GB"/>
        </w:rPr>
        <w:drawing>
          <wp:anchor distT="0" distB="0" distL="114300" distR="114300" simplePos="0" relativeHeight="251665920" behindDoc="1" locked="0" layoutInCell="1" allowOverlap="1">
            <wp:simplePos x="0" y="0"/>
            <wp:positionH relativeFrom="column">
              <wp:posOffset>2792095</wp:posOffset>
            </wp:positionH>
            <wp:positionV relativeFrom="paragraph">
              <wp:posOffset>111125</wp:posOffset>
            </wp:positionV>
            <wp:extent cx="3263900" cy="1828800"/>
            <wp:effectExtent l="0" t="0" r="0" b="0"/>
            <wp:wrapTight wrapText="bothSides">
              <wp:wrapPolygon edited="0">
                <wp:start x="0" y="0"/>
                <wp:lineTo x="0" y="21375"/>
                <wp:lineTo x="21432" y="21375"/>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63900" cy="1828800"/>
                    </a:xfrm>
                    <a:prstGeom prst="rect">
                      <a:avLst/>
                    </a:prstGeom>
                    <a:noFill/>
                    <a:ln>
                      <a:noFill/>
                    </a:ln>
                  </pic:spPr>
                </pic:pic>
              </a:graphicData>
            </a:graphic>
          </wp:anchor>
        </w:drawing>
      </w:r>
      <w:r w:rsidRPr="002A6FC5">
        <w:rPr>
          <w:rFonts w:cs="Arial"/>
        </w:rPr>
        <w:t>In the meantime, the carbon footprint we have recorded of 8,431 tCO</w:t>
      </w:r>
      <w:r w:rsidRPr="002A6FC5">
        <w:rPr>
          <w:rFonts w:cs="Arial"/>
          <w:vertAlign w:val="subscript"/>
        </w:rPr>
        <w:t>2</w:t>
      </w:r>
      <w:r w:rsidRPr="002A6FC5">
        <w:rPr>
          <w:rFonts w:cs="Arial"/>
        </w:rPr>
        <w:t>e can be broken down as shown on the adjacent chart</w:t>
      </w:r>
      <w:r w:rsidRPr="002A6FC5">
        <w:rPr>
          <w:rFonts w:cs="Arial"/>
          <w:color w:val="FF0000"/>
        </w:rPr>
        <w:t>.</w:t>
      </w:r>
    </w:p>
    <w:p w:rsidR="002A6FC5" w:rsidRPr="002A6FC5" w:rsidRDefault="002A6FC5" w:rsidP="002A6FC5">
      <w:pPr>
        <w:jc w:val="left"/>
        <w:rPr>
          <w:color w:val="FF0000"/>
        </w:rPr>
      </w:pPr>
    </w:p>
    <w:p w:rsidR="002A6FC5" w:rsidRPr="002A6FC5" w:rsidRDefault="002A6FC5" w:rsidP="002A6FC5">
      <w:pPr>
        <w:jc w:val="left"/>
      </w:pPr>
      <w:r w:rsidRPr="002A6FC5">
        <w:t>More information on this will be outlined within our new carbon management plan for the period 2015-20, which is currently in preparation.</w:t>
      </w:r>
    </w:p>
    <w:p w:rsidR="002A6FC5" w:rsidRPr="002A6FC5" w:rsidRDefault="002A6FC5" w:rsidP="002A6FC5"/>
    <w:p w:rsidR="002A6FC5" w:rsidRPr="002A6FC5" w:rsidRDefault="002A6FC5" w:rsidP="002A6FC5"/>
    <w:p w:rsidR="00703379" w:rsidRPr="001F26DC" w:rsidRDefault="00703379" w:rsidP="002E677F">
      <w:pPr>
        <w:pStyle w:val="Heading3"/>
        <w:numPr>
          <w:ilvl w:val="0"/>
          <w:numId w:val="0"/>
        </w:numPr>
        <w:shd w:val="clear" w:color="auto" w:fill="B2A1C7" w:themeFill="accent4" w:themeFillTint="99"/>
        <w:jc w:val="left"/>
        <w:rPr>
          <w:rFonts w:cs="Arial"/>
          <w:bCs/>
          <w:iCs/>
          <w:color w:val="000000"/>
          <w:lang w:eastAsia="en-GB"/>
        </w:rPr>
      </w:pPr>
      <w:r w:rsidRPr="001F26DC">
        <w:rPr>
          <w:rFonts w:cs="Arial"/>
          <w:bCs/>
          <w:iCs/>
          <w:color w:val="000000"/>
          <w:lang w:eastAsia="en-GB"/>
        </w:rPr>
        <w:t>3.1.</w:t>
      </w:r>
      <w:r>
        <w:rPr>
          <w:rFonts w:cs="Arial"/>
          <w:bCs/>
          <w:iCs/>
          <w:color w:val="000000"/>
          <w:lang w:eastAsia="en-GB"/>
        </w:rPr>
        <w:t>4</w:t>
      </w:r>
      <w:r w:rsidRPr="001F26DC">
        <w:rPr>
          <w:rFonts w:cs="Arial"/>
          <w:bCs/>
          <w:iCs/>
          <w:color w:val="000000"/>
          <w:lang w:eastAsia="en-GB"/>
        </w:rPr>
        <w:t xml:space="preserve">  </w:t>
      </w:r>
      <w:r>
        <w:rPr>
          <w:rFonts w:cs="Arial"/>
          <w:bCs/>
          <w:iCs/>
          <w:color w:val="000000"/>
          <w:lang w:eastAsia="en-GB"/>
        </w:rPr>
        <w:t>Landscape</w:t>
      </w:r>
    </w:p>
    <w:p w:rsidR="000D202B" w:rsidRDefault="000D202B" w:rsidP="00A1190C">
      <w:pPr>
        <w:pStyle w:val="Heading2"/>
        <w:numPr>
          <w:ilvl w:val="0"/>
          <w:numId w:val="0"/>
        </w:numPr>
        <w:jc w:val="left"/>
        <w:rPr>
          <w:rFonts w:cs="Arial"/>
          <w:bCs/>
          <w:sz w:val="26"/>
        </w:rPr>
      </w:pPr>
    </w:p>
    <w:p w:rsidR="00577A31" w:rsidRPr="004071C2" w:rsidRDefault="00577A31" w:rsidP="004071C2">
      <w:pPr>
        <w:jc w:val="left"/>
        <w:rPr>
          <w:sz w:val="23"/>
          <w:szCs w:val="23"/>
        </w:rPr>
      </w:pPr>
      <w:r w:rsidRPr="004071C2">
        <w:rPr>
          <w:sz w:val="23"/>
          <w:szCs w:val="23"/>
        </w:rPr>
        <w:t>Scotland's diverse and distinctive landscapes are a significant part of the country's</w:t>
      </w:r>
    </w:p>
    <w:p w:rsidR="00577A31" w:rsidRPr="004071C2" w:rsidRDefault="00577A31" w:rsidP="004071C2">
      <w:pPr>
        <w:jc w:val="left"/>
        <w:rPr>
          <w:sz w:val="23"/>
          <w:szCs w:val="23"/>
        </w:rPr>
      </w:pPr>
      <w:r w:rsidRPr="004071C2">
        <w:rPr>
          <w:sz w:val="23"/>
          <w:szCs w:val="23"/>
        </w:rPr>
        <w:t>natural and cultural heritage, making an important and positive contribution to the economic, cultural and social wellbeing of the nation</w:t>
      </w:r>
      <w:r w:rsidR="00562BF1">
        <w:rPr>
          <w:sz w:val="23"/>
          <w:szCs w:val="23"/>
        </w:rPr>
        <w:t>.</w:t>
      </w:r>
    </w:p>
    <w:p w:rsidR="00577A31" w:rsidRPr="004071C2" w:rsidRDefault="00577A31" w:rsidP="004071C2">
      <w:pPr>
        <w:jc w:val="left"/>
        <w:rPr>
          <w:sz w:val="23"/>
          <w:szCs w:val="23"/>
        </w:rPr>
      </w:pPr>
    </w:p>
    <w:p w:rsidR="00703379" w:rsidRPr="004071C2" w:rsidRDefault="00577A31" w:rsidP="004071C2">
      <w:pPr>
        <w:jc w:val="left"/>
        <w:rPr>
          <w:sz w:val="23"/>
          <w:szCs w:val="23"/>
        </w:rPr>
      </w:pPr>
      <w:r w:rsidRPr="004071C2">
        <w:rPr>
          <w:sz w:val="23"/>
          <w:szCs w:val="23"/>
        </w:rPr>
        <w:t>The European Landscape Convention aims are to promote protection, management and planning of all landscapes, not just protected areas. Landscape is a component of a number of environmental designations and there is an intricate relationship between landscape, conservation, other environmental objectives, community identity and wellbeing and economic development.</w:t>
      </w:r>
      <w:r w:rsidR="003D0FDF" w:rsidRPr="003D0FDF">
        <w:t xml:space="preserve"> </w:t>
      </w:r>
      <w:r w:rsidR="003D0FDF">
        <w:rPr>
          <w:sz w:val="23"/>
          <w:szCs w:val="23"/>
        </w:rPr>
        <w:t xml:space="preserve"> It is a</w:t>
      </w:r>
      <w:r w:rsidR="003D0FDF" w:rsidRPr="003D0FDF">
        <w:rPr>
          <w:sz w:val="23"/>
          <w:szCs w:val="23"/>
        </w:rPr>
        <w:t xml:space="preserve"> key part of our cultural heritage </w:t>
      </w:r>
      <w:r w:rsidR="002C22FC">
        <w:rPr>
          <w:sz w:val="23"/>
          <w:szCs w:val="23"/>
        </w:rPr>
        <w:t xml:space="preserve">which has </w:t>
      </w:r>
      <w:r w:rsidR="003D0FDF" w:rsidRPr="003D0FDF">
        <w:rPr>
          <w:sz w:val="23"/>
          <w:szCs w:val="23"/>
        </w:rPr>
        <w:t xml:space="preserve">huge economic potential and </w:t>
      </w:r>
      <w:r w:rsidR="00292839">
        <w:rPr>
          <w:sz w:val="23"/>
          <w:szCs w:val="23"/>
        </w:rPr>
        <w:t>is</w:t>
      </w:r>
      <w:r w:rsidR="003D0FDF" w:rsidRPr="003D0FDF">
        <w:rPr>
          <w:sz w:val="23"/>
          <w:szCs w:val="23"/>
        </w:rPr>
        <w:t xml:space="preserve"> a vital part of our sense of place and general well-being.</w:t>
      </w:r>
      <w:r w:rsidR="00292839">
        <w:rPr>
          <w:sz w:val="23"/>
          <w:szCs w:val="23"/>
        </w:rPr>
        <w:t xml:space="preserve"> This relationship between the perception of </w:t>
      </w:r>
      <w:r w:rsidR="001378EE">
        <w:rPr>
          <w:sz w:val="23"/>
          <w:szCs w:val="23"/>
        </w:rPr>
        <w:t>natural and</w:t>
      </w:r>
      <w:r w:rsidR="00292839">
        <w:rPr>
          <w:sz w:val="23"/>
          <w:szCs w:val="23"/>
        </w:rPr>
        <w:t xml:space="preserve"> historic landscape means that the sustainable management of the historic environment can impact on landscape as a whole. </w:t>
      </w:r>
    </w:p>
    <w:p w:rsidR="00703379" w:rsidRPr="00703379" w:rsidRDefault="00703379" w:rsidP="00703379"/>
    <w:p w:rsidR="00762452" w:rsidRDefault="00762452">
      <w:pPr>
        <w:tabs>
          <w:tab w:val="clear" w:pos="720"/>
          <w:tab w:val="clear" w:pos="1440"/>
          <w:tab w:val="clear" w:pos="2160"/>
          <w:tab w:val="clear" w:pos="2880"/>
          <w:tab w:val="clear" w:pos="4680"/>
          <w:tab w:val="clear" w:pos="5400"/>
          <w:tab w:val="clear" w:pos="9000"/>
        </w:tabs>
        <w:spacing w:line="240" w:lineRule="auto"/>
        <w:jc w:val="left"/>
        <w:rPr>
          <w:rFonts w:cs="Arial"/>
          <w:bCs/>
          <w:kern w:val="24"/>
          <w:sz w:val="26"/>
        </w:rPr>
      </w:pPr>
      <w:r>
        <w:rPr>
          <w:rFonts w:cs="Arial"/>
          <w:bCs/>
          <w:sz w:val="26"/>
        </w:rPr>
        <w:br w:type="page"/>
      </w:r>
    </w:p>
    <w:p w:rsidR="0084431F" w:rsidRPr="001F26DC" w:rsidRDefault="00705DB4" w:rsidP="00A1190C">
      <w:pPr>
        <w:pStyle w:val="Heading2"/>
        <w:numPr>
          <w:ilvl w:val="0"/>
          <w:numId w:val="0"/>
        </w:numPr>
        <w:jc w:val="left"/>
        <w:rPr>
          <w:rFonts w:cs="Arial"/>
          <w:bCs/>
          <w:sz w:val="26"/>
        </w:rPr>
      </w:pPr>
      <w:r w:rsidRPr="001F26DC">
        <w:rPr>
          <w:rFonts w:cs="Arial"/>
          <w:bCs/>
          <w:sz w:val="26"/>
        </w:rPr>
        <w:t>3</w:t>
      </w:r>
      <w:r w:rsidR="00D12823" w:rsidRPr="001F26DC">
        <w:rPr>
          <w:rFonts w:cs="Arial"/>
          <w:bCs/>
          <w:sz w:val="26"/>
        </w:rPr>
        <w:t xml:space="preserve">.2 </w:t>
      </w:r>
      <w:r w:rsidR="003A3DB7" w:rsidRPr="001F26DC">
        <w:rPr>
          <w:rFonts w:cs="Arial"/>
          <w:bCs/>
          <w:sz w:val="26"/>
        </w:rPr>
        <w:tab/>
      </w:r>
      <w:r w:rsidR="0084431F" w:rsidRPr="001F26DC">
        <w:rPr>
          <w:rFonts w:cs="Arial"/>
          <w:bCs/>
          <w:sz w:val="26"/>
        </w:rPr>
        <w:t>Environmental Issues</w:t>
      </w:r>
      <w:bookmarkEnd w:id="53"/>
    </w:p>
    <w:bookmarkEnd w:id="54"/>
    <w:p w:rsidR="00B73AEB" w:rsidRPr="001F26DC" w:rsidRDefault="00B73AEB" w:rsidP="00A1190C">
      <w:pPr>
        <w:jc w:val="left"/>
        <w:rPr>
          <w:rFonts w:cs="Arial"/>
        </w:rPr>
      </w:pPr>
    </w:p>
    <w:p w:rsidR="00C50221" w:rsidRPr="001F26DC" w:rsidRDefault="00C50221" w:rsidP="00A1190C">
      <w:pPr>
        <w:jc w:val="left"/>
        <w:rPr>
          <w:rFonts w:cs="Arial"/>
          <w:sz w:val="23"/>
          <w:szCs w:val="23"/>
        </w:rPr>
      </w:pPr>
      <w:r w:rsidRPr="001F26DC">
        <w:rPr>
          <w:rFonts w:cs="Arial"/>
          <w:sz w:val="23"/>
          <w:szCs w:val="23"/>
        </w:rPr>
        <w:t>In summary, the environmental issues emerging from our review of the baseline data include:</w:t>
      </w:r>
    </w:p>
    <w:p w:rsidR="00C50221" w:rsidRPr="001F26DC" w:rsidRDefault="00C50221" w:rsidP="00A1190C">
      <w:pPr>
        <w:jc w:val="left"/>
        <w:rPr>
          <w:rFonts w:cs="Arial"/>
          <w:sz w:val="23"/>
          <w:szCs w:val="23"/>
        </w:rPr>
      </w:pPr>
    </w:p>
    <w:p w:rsidR="003622C8" w:rsidRPr="001F26DC" w:rsidRDefault="0020211A" w:rsidP="007E328F">
      <w:pPr>
        <w:numPr>
          <w:ilvl w:val="0"/>
          <w:numId w:val="6"/>
        </w:numPr>
        <w:tabs>
          <w:tab w:val="clear" w:pos="1440"/>
          <w:tab w:val="clear" w:pos="2160"/>
          <w:tab w:val="clear" w:pos="2880"/>
          <w:tab w:val="clear" w:pos="4680"/>
          <w:tab w:val="clear" w:pos="5400"/>
          <w:tab w:val="clear" w:pos="9000"/>
        </w:tabs>
        <w:autoSpaceDE w:val="0"/>
        <w:autoSpaceDN w:val="0"/>
        <w:adjustRightInd w:val="0"/>
        <w:spacing w:line="320" w:lineRule="exact"/>
        <w:ind w:left="284" w:hanging="284"/>
        <w:jc w:val="left"/>
        <w:rPr>
          <w:rFonts w:cs="Arial"/>
          <w:color w:val="000000"/>
          <w:sz w:val="23"/>
          <w:szCs w:val="23"/>
          <w:lang w:eastAsia="en-GB"/>
        </w:rPr>
      </w:pPr>
      <w:r w:rsidRPr="001F26DC">
        <w:rPr>
          <w:rFonts w:cs="Arial"/>
          <w:color w:val="000000"/>
          <w:sz w:val="23"/>
          <w:szCs w:val="23"/>
          <w:lang w:eastAsia="en-GB"/>
        </w:rPr>
        <w:tab/>
      </w:r>
      <w:r w:rsidR="003622C8" w:rsidRPr="001F26DC">
        <w:rPr>
          <w:rFonts w:cs="Arial"/>
          <w:color w:val="000000"/>
          <w:sz w:val="23"/>
          <w:szCs w:val="23"/>
          <w:lang w:eastAsia="en-GB"/>
        </w:rPr>
        <w:t>The impacts of climate change on the historic environment and the role of the historic environment in contributing to adaptation and mitigation</w:t>
      </w:r>
      <w:r w:rsidR="00350D28">
        <w:rPr>
          <w:rFonts w:cs="Arial"/>
          <w:color w:val="000000"/>
          <w:sz w:val="23"/>
          <w:szCs w:val="23"/>
          <w:lang w:eastAsia="en-GB"/>
        </w:rPr>
        <w:t>.</w:t>
      </w:r>
      <w:r w:rsidR="003622C8" w:rsidRPr="001F26DC">
        <w:rPr>
          <w:rFonts w:cs="Arial"/>
          <w:color w:val="000000"/>
          <w:sz w:val="23"/>
          <w:szCs w:val="23"/>
          <w:lang w:eastAsia="en-GB"/>
        </w:rPr>
        <w:t xml:space="preserve"> </w:t>
      </w:r>
    </w:p>
    <w:p w:rsidR="003622C8" w:rsidRPr="001F26DC" w:rsidRDefault="0020211A" w:rsidP="007E328F">
      <w:pPr>
        <w:numPr>
          <w:ilvl w:val="0"/>
          <w:numId w:val="6"/>
        </w:numPr>
        <w:tabs>
          <w:tab w:val="clear" w:pos="1440"/>
          <w:tab w:val="clear" w:pos="2160"/>
          <w:tab w:val="clear" w:pos="2880"/>
          <w:tab w:val="clear" w:pos="4680"/>
          <w:tab w:val="clear" w:pos="5400"/>
          <w:tab w:val="clear" w:pos="9000"/>
        </w:tabs>
        <w:autoSpaceDE w:val="0"/>
        <w:autoSpaceDN w:val="0"/>
        <w:adjustRightInd w:val="0"/>
        <w:spacing w:line="320" w:lineRule="exact"/>
        <w:ind w:left="284" w:hanging="284"/>
        <w:jc w:val="left"/>
        <w:rPr>
          <w:rFonts w:cs="Arial"/>
          <w:color w:val="000000"/>
          <w:sz w:val="23"/>
          <w:szCs w:val="23"/>
          <w:lang w:eastAsia="en-GB"/>
        </w:rPr>
      </w:pPr>
      <w:r w:rsidRPr="001F26DC">
        <w:rPr>
          <w:rFonts w:cs="Arial"/>
          <w:color w:val="000000"/>
          <w:sz w:val="23"/>
          <w:szCs w:val="23"/>
          <w:lang w:eastAsia="en-GB"/>
        </w:rPr>
        <w:tab/>
      </w:r>
      <w:r w:rsidR="003622C8" w:rsidRPr="001F26DC">
        <w:rPr>
          <w:rFonts w:cs="Arial"/>
          <w:color w:val="000000"/>
          <w:sz w:val="23"/>
          <w:szCs w:val="23"/>
          <w:lang w:eastAsia="en-GB"/>
        </w:rPr>
        <w:t>The condition of the historic environment</w:t>
      </w:r>
      <w:r w:rsidR="00350D28">
        <w:rPr>
          <w:rFonts w:cs="Arial"/>
          <w:color w:val="000000"/>
          <w:sz w:val="23"/>
          <w:szCs w:val="23"/>
          <w:lang w:eastAsia="en-GB"/>
        </w:rPr>
        <w:t>.</w:t>
      </w:r>
      <w:r w:rsidR="003622C8" w:rsidRPr="001F26DC">
        <w:rPr>
          <w:rFonts w:cs="Arial"/>
          <w:color w:val="000000"/>
          <w:sz w:val="23"/>
          <w:szCs w:val="23"/>
          <w:lang w:eastAsia="en-GB"/>
        </w:rPr>
        <w:t xml:space="preserve"> </w:t>
      </w:r>
    </w:p>
    <w:p w:rsidR="003622C8" w:rsidRPr="001F26DC" w:rsidRDefault="0020211A" w:rsidP="007E328F">
      <w:pPr>
        <w:numPr>
          <w:ilvl w:val="0"/>
          <w:numId w:val="6"/>
        </w:numPr>
        <w:tabs>
          <w:tab w:val="clear" w:pos="1440"/>
          <w:tab w:val="clear" w:pos="2160"/>
          <w:tab w:val="clear" w:pos="2880"/>
          <w:tab w:val="clear" w:pos="4680"/>
          <w:tab w:val="clear" w:pos="5400"/>
          <w:tab w:val="clear" w:pos="9000"/>
        </w:tabs>
        <w:autoSpaceDE w:val="0"/>
        <w:autoSpaceDN w:val="0"/>
        <w:adjustRightInd w:val="0"/>
        <w:spacing w:line="320" w:lineRule="exact"/>
        <w:ind w:left="284" w:hanging="284"/>
        <w:jc w:val="left"/>
        <w:rPr>
          <w:rFonts w:cs="Arial"/>
          <w:color w:val="000000"/>
          <w:sz w:val="23"/>
          <w:szCs w:val="23"/>
          <w:lang w:eastAsia="en-GB"/>
        </w:rPr>
      </w:pPr>
      <w:r w:rsidRPr="001F26DC">
        <w:rPr>
          <w:rFonts w:cs="Arial"/>
          <w:color w:val="000000"/>
          <w:sz w:val="23"/>
          <w:szCs w:val="23"/>
          <w:lang w:eastAsia="en-GB"/>
        </w:rPr>
        <w:tab/>
      </w:r>
      <w:r w:rsidR="003622C8" w:rsidRPr="001F26DC">
        <w:rPr>
          <w:rFonts w:cs="Arial"/>
          <w:color w:val="000000"/>
          <w:sz w:val="23"/>
          <w:szCs w:val="23"/>
          <w:lang w:eastAsia="en-GB"/>
        </w:rPr>
        <w:t>Understanding of the value of the historic environment to communities and the place-making agenda</w:t>
      </w:r>
      <w:r w:rsidR="00350D28">
        <w:rPr>
          <w:rFonts w:cs="Arial"/>
          <w:color w:val="000000"/>
          <w:sz w:val="23"/>
          <w:szCs w:val="23"/>
          <w:lang w:eastAsia="en-GB"/>
        </w:rPr>
        <w:t>.</w:t>
      </w:r>
      <w:r w:rsidR="003622C8" w:rsidRPr="001F26DC">
        <w:rPr>
          <w:rFonts w:cs="Arial"/>
          <w:color w:val="000000"/>
          <w:sz w:val="23"/>
          <w:szCs w:val="23"/>
          <w:lang w:eastAsia="en-GB"/>
        </w:rPr>
        <w:t xml:space="preserve"> </w:t>
      </w:r>
    </w:p>
    <w:p w:rsidR="00D131E8" w:rsidRDefault="0020211A" w:rsidP="007E328F">
      <w:pPr>
        <w:numPr>
          <w:ilvl w:val="0"/>
          <w:numId w:val="6"/>
        </w:numPr>
        <w:tabs>
          <w:tab w:val="clear" w:pos="1440"/>
          <w:tab w:val="clear" w:pos="2160"/>
          <w:tab w:val="clear" w:pos="2880"/>
          <w:tab w:val="clear" w:pos="4680"/>
          <w:tab w:val="clear" w:pos="5400"/>
          <w:tab w:val="clear" w:pos="9000"/>
        </w:tabs>
        <w:autoSpaceDE w:val="0"/>
        <w:autoSpaceDN w:val="0"/>
        <w:adjustRightInd w:val="0"/>
        <w:spacing w:line="320" w:lineRule="exact"/>
        <w:ind w:left="284" w:hanging="284"/>
        <w:jc w:val="left"/>
        <w:rPr>
          <w:rFonts w:cs="Arial"/>
          <w:color w:val="000000"/>
          <w:sz w:val="23"/>
          <w:szCs w:val="23"/>
          <w:lang w:eastAsia="en-GB"/>
        </w:rPr>
      </w:pPr>
      <w:r w:rsidRPr="001F26DC">
        <w:rPr>
          <w:rFonts w:cs="Arial"/>
          <w:color w:val="000000"/>
          <w:sz w:val="23"/>
          <w:szCs w:val="23"/>
          <w:lang w:eastAsia="en-GB"/>
        </w:rPr>
        <w:tab/>
      </w:r>
      <w:r w:rsidR="003622C8" w:rsidRPr="001F26DC">
        <w:rPr>
          <w:rFonts w:cs="Arial"/>
          <w:color w:val="000000"/>
          <w:sz w:val="23"/>
          <w:szCs w:val="23"/>
          <w:lang w:eastAsia="en-GB"/>
        </w:rPr>
        <w:t xml:space="preserve">Access to the historic environment </w:t>
      </w:r>
      <w:r w:rsidR="00277D13" w:rsidRPr="001F26DC">
        <w:rPr>
          <w:rFonts w:cs="Arial"/>
          <w:color w:val="000000"/>
          <w:sz w:val="23"/>
          <w:szCs w:val="23"/>
          <w:lang w:eastAsia="en-GB"/>
        </w:rPr>
        <w:t>for</w:t>
      </w:r>
      <w:r w:rsidR="003622C8" w:rsidRPr="001F26DC">
        <w:rPr>
          <w:rFonts w:cs="Arial"/>
          <w:color w:val="000000"/>
          <w:sz w:val="23"/>
          <w:szCs w:val="23"/>
          <w:lang w:eastAsia="en-GB"/>
        </w:rPr>
        <w:t xml:space="preserve"> everyone</w:t>
      </w:r>
      <w:r w:rsidR="00350D28">
        <w:rPr>
          <w:rFonts w:cs="Arial"/>
          <w:color w:val="000000"/>
          <w:sz w:val="23"/>
          <w:szCs w:val="23"/>
          <w:lang w:eastAsia="en-GB"/>
        </w:rPr>
        <w:t>.</w:t>
      </w:r>
      <w:r w:rsidR="003622C8" w:rsidRPr="001F26DC">
        <w:rPr>
          <w:rFonts w:cs="Arial"/>
          <w:color w:val="000000"/>
          <w:sz w:val="23"/>
          <w:szCs w:val="23"/>
          <w:lang w:eastAsia="en-GB"/>
        </w:rPr>
        <w:t xml:space="preserve"> </w:t>
      </w:r>
    </w:p>
    <w:p w:rsidR="005D3F47" w:rsidRPr="0061058B" w:rsidRDefault="005D3F47" w:rsidP="0061058B">
      <w:pPr>
        <w:tabs>
          <w:tab w:val="clear" w:pos="1440"/>
          <w:tab w:val="clear" w:pos="2160"/>
          <w:tab w:val="clear" w:pos="2880"/>
          <w:tab w:val="clear" w:pos="4680"/>
          <w:tab w:val="clear" w:pos="5400"/>
          <w:tab w:val="clear" w:pos="9000"/>
        </w:tabs>
        <w:autoSpaceDE w:val="0"/>
        <w:autoSpaceDN w:val="0"/>
        <w:adjustRightInd w:val="0"/>
        <w:spacing w:line="240" w:lineRule="exact"/>
        <w:ind w:left="284"/>
        <w:jc w:val="left"/>
        <w:rPr>
          <w:rFonts w:cs="Arial"/>
          <w:color w:val="FF0000"/>
        </w:rPr>
      </w:pPr>
    </w:p>
    <w:p w:rsidR="0084431F" w:rsidRPr="001F26DC" w:rsidRDefault="00705DB4" w:rsidP="00D12823">
      <w:pPr>
        <w:pStyle w:val="Heading2"/>
        <w:numPr>
          <w:ilvl w:val="0"/>
          <w:numId w:val="0"/>
        </w:numPr>
        <w:jc w:val="left"/>
        <w:rPr>
          <w:rFonts w:cs="Arial"/>
          <w:bCs/>
          <w:sz w:val="26"/>
        </w:rPr>
      </w:pPr>
      <w:bookmarkStart w:id="55" w:name="_Toc242866413"/>
      <w:bookmarkStart w:id="56" w:name="_Toc282764600"/>
      <w:bookmarkStart w:id="57" w:name="Evolution"/>
      <w:r w:rsidRPr="001F26DC">
        <w:rPr>
          <w:rFonts w:cs="Arial"/>
          <w:bCs/>
          <w:sz w:val="26"/>
        </w:rPr>
        <w:t>3</w:t>
      </w:r>
      <w:r w:rsidR="00D12823" w:rsidRPr="001F26DC">
        <w:rPr>
          <w:rFonts w:cs="Arial"/>
          <w:bCs/>
          <w:sz w:val="26"/>
        </w:rPr>
        <w:t xml:space="preserve">.3 </w:t>
      </w:r>
      <w:r w:rsidR="003A3DB7" w:rsidRPr="001F26DC">
        <w:rPr>
          <w:rFonts w:cs="Arial"/>
          <w:bCs/>
          <w:sz w:val="26"/>
        </w:rPr>
        <w:tab/>
      </w:r>
      <w:r w:rsidR="0084431F" w:rsidRPr="001F26DC">
        <w:rPr>
          <w:rFonts w:cs="Arial"/>
          <w:bCs/>
          <w:sz w:val="26"/>
        </w:rPr>
        <w:t xml:space="preserve">Evolution of the environment without the </w:t>
      </w:r>
      <w:bookmarkEnd w:id="55"/>
      <w:bookmarkEnd w:id="56"/>
      <w:r w:rsidR="008458B1" w:rsidRPr="001F26DC">
        <w:rPr>
          <w:rFonts w:cs="Arial"/>
          <w:bCs/>
          <w:sz w:val="26"/>
        </w:rPr>
        <w:t>plan</w:t>
      </w:r>
    </w:p>
    <w:bookmarkEnd w:id="57"/>
    <w:p w:rsidR="0084431F" w:rsidRPr="001F26DC" w:rsidRDefault="0084431F" w:rsidP="00605429">
      <w:pPr>
        <w:jc w:val="left"/>
        <w:rPr>
          <w:rFonts w:cs="Arial"/>
        </w:rPr>
      </w:pPr>
    </w:p>
    <w:p w:rsidR="0084431F" w:rsidRPr="001F26DC" w:rsidRDefault="00025161" w:rsidP="003622C8">
      <w:pPr>
        <w:pStyle w:val="Heading1"/>
        <w:numPr>
          <w:ilvl w:val="0"/>
          <w:numId w:val="0"/>
        </w:numPr>
        <w:jc w:val="left"/>
        <w:rPr>
          <w:rFonts w:cs="Arial"/>
          <w:sz w:val="23"/>
          <w:szCs w:val="23"/>
        </w:rPr>
      </w:pPr>
      <w:r w:rsidRPr="001F26DC">
        <w:rPr>
          <w:rFonts w:cs="Arial"/>
          <w:sz w:val="23"/>
          <w:szCs w:val="23"/>
        </w:rPr>
        <w:t>The SEA process also asks us to consider what would happen to the environment if we did not prepare the plan.  We believe that i</w:t>
      </w:r>
      <w:r w:rsidR="003622C8" w:rsidRPr="001F26DC">
        <w:rPr>
          <w:rFonts w:cs="Arial"/>
          <w:sz w:val="23"/>
          <w:szCs w:val="23"/>
        </w:rPr>
        <w:t xml:space="preserve">f a Corporate Plan were not </w:t>
      </w:r>
      <w:r w:rsidR="002E4485" w:rsidRPr="001F26DC">
        <w:rPr>
          <w:rFonts w:cs="Arial"/>
          <w:sz w:val="23"/>
          <w:szCs w:val="23"/>
        </w:rPr>
        <w:t xml:space="preserve">to be </w:t>
      </w:r>
      <w:r w:rsidR="003622C8" w:rsidRPr="001F26DC">
        <w:rPr>
          <w:rFonts w:cs="Arial"/>
          <w:sz w:val="23"/>
          <w:szCs w:val="23"/>
        </w:rPr>
        <w:t xml:space="preserve">developed for </w:t>
      </w:r>
      <w:r w:rsidR="0073354E">
        <w:rPr>
          <w:rFonts w:cs="Arial"/>
          <w:sz w:val="23"/>
          <w:szCs w:val="23"/>
        </w:rPr>
        <w:t>Historic Environment Scotland</w:t>
      </w:r>
      <w:r w:rsidR="003622C8" w:rsidRPr="001F26DC">
        <w:rPr>
          <w:rFonts w:cs="Arial"/>
          <w:sz w:val="23"/>
          <w:szCs w:val="23"/>
        </w:rPr>
        <w:t xml:space="preserve"> there would be no clear outline of the priorities which will guid</w:t>
      </w:r>
      <w:r w:rsidR="004B3788">
        <w:rPr>
          <w:rFonts w:cs="Arial"/>
          <w:sz w:val="23"/>
          <w:szCs w:val="23"/>
        </w:rPr>
        <w:t>e our work and activities</w:t>
      </w:r>
      <w:r w:rsidR="003622C8" w:rsidRPr="001F26DC">
        <w:rPr>
          <w:rFonts w:cs="Arial"/>
          <w:sz w:val="23"/>
          <w:szCs w:val="23"/>
        </w:rPr>
        <w:t>.</w:t>
      </w:r>
      <w:r w:rsidR="000211FD" w:rsidRPr="001F26DC">
        <w:rPr>
          <w:rFonts w:cs="Arial"/>
          <w:sz w:val="23"/>
          <w:szCs w:val="23"/>
        </w:rPr>
        <w:t xml:space="preserve"> </w:t>
      </w:r>
      <w:r w:rsidR="003622C8" w:rsidRPr="001F26DC">
        <w:rPr>
          <w:rFonts w:cs="Arial"/>
          <w:sz w:val="23"/>
          <w:szCs w:val="23"/>
        </w:rPr>
        <w:t xml:space="preserve"> This could result in inefficiencies in terms of </w:t>
      </w:r>
      <w:r w:rsidR="003F6E14" w:rsidRPr="001F26DC">
        <w:rPr>
          <w:rFonts w:cs="Arial"/>
          <w:sz w:val="23"/>
          <w:szCs w:val="23"/>
        </w:rPr>
        <w:t>strategic and operational</w:t>
      </w:r>
      <w:r w:rsidR="003622C8" w:rsidRPr="001F26DC">
        <w:rPr>
          <w:rFonts w:cs="Arial"/>
          <w:sz w:val="23"/>
          <w:szCs w:val="23"/>
        </w:rPr>
        <w:t xml:space="preserve"> planning which may reduce the positive effects of </w:t>
      </w:r>
      <w:r w:rsidR="004B3788">
        <w:rPr>
          <w:rFonts w:cs="Arial"/>
          <w:sz w:val="23"/>
          <w:szCs w:val="23"/>
        </w:rPr>
        <w:t xml:space="preserve">Historic Environment Scotland’s </w:t>
      </w:r>
      <w:r w:rsidR="003622C8" w:rsidRPr="001F26DC">
        <w:rPr>
          <w:rFonts w:cs="Arial"/>
          <w:sz w:val="23"/>
          <w:szCs w:val="23"/>
        </w:rPr>
        <w:t xml:space="preserve">work for the historic environment. </w:t>
      </w:r>
      <w:r w:rsidR="000211FD" w:rsidRPr="001F26DC">
        <w:rPr>
          <w:rFonts w:cs="Arial"/>
          <w:sz w:val="23"/>
          <w:szCs w:val="23"/>
        </w:rPr>
        <w:t xml:space="preserve"> </w:t>
      </w:r>
      <w:r w:rsidR="003622C8" w:rsidRPr="001F26DC">
        <w:rPr>
          <w:rFonts w:cs="Arial"/>
          <w:sz w:val="23"/>
          <w:szCs w:val="23"/>
        </w:rPr>
        <w:t>It is unlikely that there would be significant</w:t>
      </w:r>
      <w:r w:rsidR="006B1986" w:rsidRPr="001F26DC">
        <w:rPr>
          <w:rFonts w:cs="Arial"/>
          <w:sz w:val="23"/>
          <w:szCs w:val="23"/>
        </w:rPr>
        <w:t>ly</w:t>
      </w:r>
      <w:r w:rsidR="003622C8" w:rsidRPr="001F26DC">
        <w:rPr>
          <w:rFonts w:cs="Arial"/>
          <w:sz w:val="23"/>
          <w:szCs w:val="23"/>
        </w:rPr>
        <w:t xml:space="preserve"> </w:t>
      </w:r>
      <w:r w:rsidR="00720708" w:rsidRPr="001F26DC">
        <w:rPr>
          <w:rFonts w:cs="Arial"/>
          <w:sz w:val="23"/>
          <w:szCs w:val="23"/>
        </w:rPr>
        <w:t xml:space="preserve">negative </w:t>
      </w:r>
      <w:r w:rsidR="003622C8" w:rsidRPr="001F26DC">
        <w:rPr>
          <w:rFonts w:cs="Arial"/>
          <w:sz w:val="23"/>
          <w:szCs w:val="23"/>
        </w:rPr>
        <w:t xml:space="preserve">effects for other environmental </w:t>
      </w:r>
      <w:r w:rsidR="003F6E14" w:rsidRPr="001F26DC">
        <w:rPr>
          <w:rFonts w:cs="Arial"/>
          <w:sz w:val="23"/>
          <w:szCs w:val="23"/>
        </w:rPr>
        <w:t>topics</w:t>
      </w:r>
      <w:r w:rsidR="003622C8" w:rsidRPr="001F26DC">
        <w:rPr>
          <w:rFonts w:cs="Arial"/>
          <w:sz w:val="23"/>
          <w:szCs w:val="23"/>
        </w:rPr>
        <w:t xml:space="preserve"> but </w:t>
      </w:r>
      <w:r w:rsidR="004B3788">
        <w:rPr>
          <w:rFonts w:cs="Arial"/>
          <w:sz w:val="23"/>
          <w:szCs w:val="23"/>
        </w:rPr>
        <w:t xml:space="preserve">we </w:t>
      </w:r>
      <w:r w:rsidR="003622C8" w:rsidRPr="001F26DC">
        <w:rPr>
          <w:rFonts w:cs="Arial"/>
          <w:sz w:val="23"/>
          <w:szCs w:val="23"/>
        </w:rPr>
        <w:t xml:space="preserve">would be less equipped to deliver to Scottish Government strategic priorities and outcomes. </w:t>
      </w:r>
      <w:r w:rsidR="003C6B9D" w:rsidRPr="001F26DC">
        <w:rPr>
          <w:rFonts w:cs="Arial"/>
          <w:b/>
          <w:bCs/>
        </w:rPr>
        <w:br w:type="page"/>
      </w:r>
      <w:bookmarkStart w:id="58" w:name="_Toc282764601"/>
      <w:bookmarkStart w:id="59" w:name="Assessment_approach"/>
      <w:r w:rsidR="00705DB4" w:rsidRPr="001F26DC">
        <w:rPr>
          <w:rFonts w:cs="Arial"/>
          <w:bCs/>
          <w:sz w:val="32"/>
          <w:szCs w:val="32"/>
        </w:rPr>
        <w:t>4</w:t>
      </w:r>
      <w:r w:rsidR="00393ED5" w:rsidRPr="001F26DC">
        <w:rPr>
          <w:rFonts w:cs="Arial"/>
          <w:bCs/>
          <w:sz w:val="32"/>
          <w:szCs w:val="32"/>
        </w:rPr>
        <w:t xml:space="preserve">. </w:t>
      </w:r>
      <w:r w:rsidR="008605C2" w:rsidRPr="001F26DC">
        <w:rPr>
          <w:rFonts w:cs="Arial"/>
          <w:bCs/>
          <w:sz w:val="32"/>
          <w:szCs w:val="32"/>
        </w:rPr>
        <w:tab/>
      </w:r>
      <w:r w:rsidR="0084431F" w:rsidRPr="001F26DC">
        <w:rPr>
          <w:rFonts w:cs="Arial"/>
          <w:bCs/>
          <w:sz w:val="32"/>
          <w:szCs w:val="32"/>
        </w:rPr>
        <w:t>Assessment approach and methods</w:t>
      </w:r>
      <w:bookmarkEnd w:id="58"/>
      <w:bookmarkEnd w:id="59"/>
    </w:p>
    <w:p w:rsidR="0084431F" w:rsidRPr="001F26DC" w:rsidRDefault="0084431F" w:rsidP="00605429">
      <w:pPr>
        <w:jc w:val="left"/>
        <w:rPr>
          <w:rFonts w:cs="Arial"/>
          <w:b/>
        </w:rPr>
      </w:pPr>
    </w:p>
    <w:p w:rsidR="0084431F" w:rsidRPr="001F26DC" w:rsidRDefault="00705DB4" w:rsidP="00393ED5">
      <w:pPr>
        <w:pStyle w:val="Heading2"/>
        <w:numPr>
          <w:ilvl w:val="0"/>
          <w:numId w:val="0"/>
        </w:numPr>
        <w:jc w:val="left"/>
        <w:rPr>
          <w:rFonts w:cs="Arial"/>
          <w:bCs/>
          <w:sz w:val="26"/>
        </w:rPr>
      </w:pPr>
      <w:bookmarkStart w:id="60" w:name="_Toc282764602"/>
      <w:bookmarkStart w:id="61" w:name="Scoping_the_level_of"/>
      <w:r w:rsidRPr="001F26DC">
        <w:rPr>
          <w:rFonts w:cs="Arial"/>
          <w:bCs/>
          <w:sz w:val="26"/>
        </w:rPr>
        <w:t>4</w:t>
      </w:r>
      <w:r w:rsidR="00393ED5" w:rsidRPr="001F26DC">
        <w:rPr>
          <w:rFonts w:cs="Arial"/>
          <w:bCs/>
          <w:sz w:val="26"/>
        </w:rPr>
        <w:t>.1</w:t>
      </w:r>
      <w:r w:rsidR="00393ED5" w:rsidRPr="001F26DC">
        <w:rPr>
          <w:rFonts w:cs="Arial"/>
          <w:bCs/>
          <w:sz w:val="26"/>
        </w:rPr>
        <w:tab/>
      </w:r>
      <w:r w:rsidR="00D94D23" w:rsidRPr="001F26DC">
        <w:rPr>
          <w:rFonts w:cs="Arial"/>
          <w:bCs/>
          <w:sz w:val="26"/>
        </w:rPr>
        <w:t>Scoping the l</w:t>
      </w:r>
      <w:r w:rsidR="0084431F" w:rsidRPr="001F26DC">
        <w:rPr>
          <w:rFonts w:cs="Arial"/>
          <w:bCs/>
          <w:sz w:val="26"/>
        </w:rPr>
        <w:t xml:space="preserve">evel of detail of </w:t>
      </w:r>
      <w:r w:rsidR="00D94D23" w:rsidRPr="001F26DC">
        <w:rPr>
          <w:rFonts w:cs="Arial"/>
          <w:bCs/>
          <w:sz w:val="26"/>
        </w:rPr>
        <w:t xml:space="preserve">the </w:t>
      </w:r>
      <w:r w:rsidR="0084431F" w:rsidRPr="001F26DC">
        <w:rPr>
          <w:rFonts w:cs="Arial"/>
          <w:bCs/>
          <w:sz w:val="26"/>
        </w:rPr>
        <w:t>assessment</w:t>
      </w:r>
      <w:bookmarkEnd w:id="60"/>
    </w:p>
    <w:bookmarkEnd w:id="61"/>
    <w:p w:rsidR="0084431F" w:rsidRPr="001F26DC" w:rsidRDefault="0084431F" w:rsidP="00605429">
      <w:pPr>
        <w:jc w:val="left"/>
        <w:rPr>
          <w:rFonts w:cs="Arial"/>
          <w:b/>
        </w:rPr>
      </w:pPr>
    </w:p>
    <w:p w:rsidR="001C26F8" w:rsidRPr="001F26DC" w:rsidRDefault="00D94D23" w:rsidP="001C26F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1F26DC">
        <w:rPr>
          <w:rFonts w:cs="Arial"/>
          <w:sz w:val="23"/>
          <w:szCs w:val="23"/>
        </w:rPr>
        <w:t xml:space="preserve">At the scoping stage </w:t>
      </w:r>
      <w:r w:rsidR="001F5160" w:rsidRPr="001F26DC">
        <w:rPr>
          <w:rFonts w:cs="Arial"/>
          <w:sz w:val="23"/>
          <w:szCs w:val="23"/>
        </w:rPr>
        <w:t>we</w:t>
      </w:r>
      <w:r w:rsidRPr="001F26DC">
        <w:rPr>
          <w:rFonts w:cs="Arial"/>
          <w:sz w:val="23"/>
          <w:szCs w:val="23"/>
        </w:rPr>
        <w:t xml:space="preserve"> suggested that </w:t>
      </w:r>
      <w:r w:rsidR="001F5160" w:rsidRPr="001F26DC">
        <w:rPr>
          <w:rFonts w:cs="Arial"/>
          <w:sz w:val="23"/>
          <w:szCs w:val="23"/>
        </w:rPr>
        <w:t>our</w:t>
      </w:r>
      <w:r w:rsidRPr="001F26DC">
        <w:rPr>
          <w:rFonts w:cs="Arial"/>
          <w:sz w:val="23"/>
          <w:szCs w:val="23"/>
        </w:rPr>
        <w:t xml:space="preserve"> environmental assessment would be undertaken at a level of detail that is appropriate to the </w:t>
      </w:r>
      <w:r w:rsidR="00FE449C" w:rsidRPr="001F26DC">
        <w:rPr>
          <w:rFonts w:cs="Arial"/>
          <w:sz w:val="23"/>
          <w:szCs w:val="23"/>
        </w:rPr>
        <w:t>Corporate Plan</w:t>
      </w:r>
      <w:r w:rsidRPr="001F26DC">
        <w:rPr>
          <w:rFonts w:cs="Arial"/>
          <w:sz w:val="23"/>
          <w:szCs w:val="23"/>
        </w:rPr>
        <w:t>.  We noted that in reaching a view on the lev</w:t>
      </w:r>
      <w:r w:rsidR="00FE449C" w:rsidRPr="001F26DC">
        <w:rPr>
          <w:rFonts w:cs="Arial"/>
          <w:sz w:val="23"/>
          <w:szCs w:val="23"/>
        </w:rPr>
        <w:t xml:space="preserve">el of detail it is necessary </w:t>
      </w:r>
      <w:r w:rsidR="00FE449C" w:rsidRPr="001F26DC">
        <w:rPr>
          <w:rFonts w:cs="Arial"/>
          <w:color w:val="000000"/>
          <w:sz w:val="23"/>
          <w:szCs w:val="23"/>
          <w:lang w:eastAsia="en-GB"/>
        </w:rPr>
        <w:t xml:space="preserve">to understand that the Corporate Plan forms the top tier of </w:t>
      </w:r>
      <w:r w:rsidR="004B3788">
        <w:rPr>
          <w:rFonts w:cs="Arial"/>
          <w:color w:val="000000"/>
          <w:sz w:val="23"/>
          <w:szCs w:val="23"/>
          <w:lang w:eastAsia="en-GB"/>
        </w:rPr>
        <w:t xml:space="preserve">our </w:t>
      </w:r>
      <w:r w:rsidR="00FE449C" w:rsidRPr="001F26DC">
        <w:rPr>
          <w:rFonts w:cs="Arial"/>
          <w:color w:val="000000"/>
          <w:sz w:val="23"/>
          <w:szCs w:val="23"/>
          <w:lang w:eastAsia="en-GB"/>
        </w:rPr>
        <w:t xml:space="preserve">performance management framework. </w:t>
      </w:r>
      <w:r w:rsidR="000211FD" w:rsidRPr="001F26DC">
        <w:rPr>
          <w:rFonts w:cs="Arial"/>
          <w:color w:val="000000"/>
          <w:sz w:val="23"/>
          <w:szCs w:val="23"/>
          <w:lang w:eastAsia="en-GB"/>
        </w:rPr>
        <w:t xml:space="preserve"> </w:t>
      </w:r>
      <w:bookmarkStart w:id="62" w:name="_Toc247619900"/>
      <w:bookmarkStart w:id="63" w:name="_Toc247620394"/>
      <w:r w:rsidR="001C26F8" w:rsidRPr="001F26DC">
        <w:rPr>
          <w:rFonts w:cs="Arial"/>
          <w:color w:val="000000"/>
          <w:sz w:val="23"/>
          <w:szCs w:val="23"/>
          <w:lang w:eastAsia="en-GB"/>
        </w:rPr>
        <w:t xml:space="preserve">In setting out </w:t>
      </w:r>
      <w:r w:rsidR="0073354E">
        <w:rPr>
          <w:rFonts w:cs="Arial"/>
          <w:color w:val="000000"/>
          <w:sz w:val="23"/>
          <w:szCs w:val="23"/>
          <w:lang w:eastAsia="en-GB"/>
        </w:rPr>
        <w:t>Historic Environment Scotland</w:t>
      </w:r>
      <w:r w:rsidR="001C26F8" w:rsidRPr="001F26DC">
        <w:rPr>
          <w:rFonts w:cs="Arial"/>
          <w:color w:val="000000"/>
          <w:sz w:val="23"/>
          <w:szCs w:val="23"/>
          <w:lang w:eastAsia="en-GB"/>
        </w:rPr>
        <w:t>’s vision for the historic environment and strategic priorities</w:t>
      </w:r>
      <w:r w:rsidR="001F5160" w:rsidRPr="001F26DC">
        <w:rPr>
          <w:rFonts w:cs="Arial"/>
          <w:color w:val="000000"/>
          <w:sz w:val="23"/>
          <w:szCs w:val="23"/>
          <w:lang w:eastAsia="en-GB"/>
        </w:rPr>
        <w:t>,</w:t>
      </w:r>
      <w:r w:rsidR="001C26F8" w:rsidRPr="001F26DC">
        <w:rPr>
          <w:rFonts w:cs="Arial"/>
          <w:color w:val="000000"/>
          <w:sz w:val="23"/>
          <w:szCs w:val="23"/>
          <w:lang w:eastAsia="en-GB"/>
        </w:rPr>
        <w:t xml:space="preserve"> </w:t>
      </w:r>
      <w:r w:rsidR="001F5160" w:rsidRPr="001F26DC">
        <w:rPr>
          <w:rFonts w:cs="Arial"/>
          <w:color w:val="000000"/>
          <w:sz w:val="23"/>
          <w:szCs w:val="23"/>
          <w:lang w:eastAsia="en-GB"/>
        </w:rPr>
        <w:t xml:space="preserve">it will play a key role in directing </w:t>
      </w:r>
      <w:r w:rsidR="004B3788">
        <w:rPr>
          <w:rFonts w:cs="Arial"/>
          <w:color w:val="000000"/>
          <w:sz w:val="23"/>
          <w:szCs w:val="23"/>
          <w:lang w:eastAsia="en-GB"/>
        </w:rPr>
        <w:t xml:space="preserve">our </w:t>
      </w:r>
      <w:r w:rsidR="001C26F8" w:rsidRPr="001F26DC">
        <w:rPr>
          <w:rFonts w:cs="Arial"/>
          <w:color w:val="000000"/>
          <w:sz w:val="23"/>
          <w:szCs w:val="23"/>
          <w:lang w:eastAsia="en-GB"/>
        </w:rPr>
        <w:t>bu</w:t>
      </w:r>
      <w:r w:rsidR="00D871CA" w:rsidRPr="001F26DC">
        <w:rPr>
          <w:rFonts w:cs="Arial"/>
          <w:color w:val="000000"/>
          <w:sz w:val="23"/>
          <w:szCs w:val="23"/>
          <w:lang w:eastAsia="en-GB"/>
        </w:rPr>
        <w:t xml:space="preserve">siness for the next three years.  Its </w:t>
      </w:r>
      <w:r w:rsidR="001C26F8" w:rsidRPr="001F26DC">
        <w:rPr>
          <w:rFonts w:cs="Arial"/>
          <w:color w:val="000000"/>
          <w:sz w:val="23"/>
          <w:szCs w:val="23"/>
          <w:lang w:eastAsia="en-GB"/>
        </w:rPr>
        <w:t xml:space="preserve">content will influence the focus of projects and activities identified in lower level group plans and will </w:t>
      </w:r>
      <w:r w:rsidR="00D871CA" w:rsidRPr="001F26DC">
        <w:rPr>
          <w:rFonts w:cs="Arial"/>
          <w:color w:val="000000"/>
          <w:sz w:val="23"/>
          <w:szCs w:val="23"/>
          <w:lang w:eastAsia="en-GB"/>
        </w:rPr>
        <w:t>go on to map out</w:t>
      </w:r>
      <w:r w:rsidR="001C26F8" w:rsidRPr="001F26DC">
        <w:rPr>
          <w:rFonts w:cs="Arial"/>
          <w:color w:val="000000"/>
          <w:sz w:val="23"/>
          <w:szCs w:val="23"/>
          <w:lang w:eastAsia="en-GB"/>
        </w:rPr>
        <w:t xml:space="preserve"> how </w:t>
      </w:r>
      <w:r w:rsidR="004B3788">
        <w:rPr>
          <w:rFonts w:cs="Arial"/>
          <w:color w:val="000000"/>
          <w:sz w:val="23"/>
          <w:szCs w:val="23"/>
          <w:lang w:eastAsia="en-GB"/>
        </w:rPr>
        <w:t xml:space="preserve">Historic Environment Scotland </w:t>
      </w:r>
      <w:r w:rsidR="001C26F8" w:rsidRPr="001F26DC">
        <w:rPr>
          <w:rFonts w:cs="Arial"/>
          <w:color w:val="000000"/>
          <w:sz w:val="23"/>
          <w:szCs w:val="23"/>
          <w:lang w:eastAsia="en-GB"/>
        </w:rPr>
        <w:t xml:space="preserve">operates on a day to day basis.  The strategic nature of the document, however, means that it does not contain a great amount of detail and </w:t>
      </w:r>
      <w:r w:rsidR="001E07BE" w:rsidRPr="001F26DC">
        <w:rPr>
          <w:rFonts w:cs="Arial"/>
          <w:color w:val="000000"/>
          <w:sz w:val="23"/>
          <w:szCs w:val="23"/>
          <w:lang w:eastAsia="en-GB"/>
        </w:rPr>
        <w:t>our</w:t>
      </w:r>
      <w:r w:rsidR="001C26F8" w:rsidRPr="001F26DC">
        <w:rPr>
          <w:rFonts w:cs="Arial"/>
          <w:color w:val="000000"/>
          <w:sz w:val="23"/>
          <w:szCs w:val="23"/>
          <w:lang w:eastAsia="en-GB"/>
        </w:rPr>
        <w:t xml:space="preserve"> assessment </w:t>
      </w:r>
      <w:r w:rsidR="001E07BE" w:rsidRPr="001F26DC">
        <w:rPr>
          <w:rFonts w:cs="Arial"/>
          <w:color w:val="000000"/>
          <w:sz w:val="23"/>
          <w:szCs w:val="23"/>
          <w:lang w:eastAsia="en-GB"/>
        </w:rPr>
        <w:t>has</w:t>
      </w:r>
      <w:r w:rsidR="001C26F8" w:rsidRPr="001F26DC">
        <w:rPr>
          <w:rFonts w:cs="Arial"/>
          <w:color w:val="000000"/>
          <w:sz w:val="23"/>
          <w:szCs w:val="23"/>
          <w:lang w:eastAsia="en-GB"/>
        </w:rPr>
        <w:t xml:space="preserve"> reflect</w:t>
      </w:r>
      <w:r w:rsidR="001E07BE" w:rsidRPr="001F26DC">
        <w:rPr>
          <w:rFonts w:cs="Arial"/>
          <w:color w:val="000000"/>
          <w:sz w:val="23"/>
          <w:szCs w:val="23"/>
          <w:lang w:eastAsia="en-GB"/>
        </w:rPr>
        <w:t>ed</w:t>
      </w:r>
      <w:r w:rsidR="001C26F8" w:rsidRPr="001F26DC">
        <w:rPr>
          <w:rFonts w:cs="Arial"/>
          <w:color w:val="000000"/>
          <w:sz w:val="23"/>
          <w:szCs w:val="23"/>
          <w:lang w:eastAsia="en-GB"/>
        </w:rPr>
        <w:t xml:space="preserve"> this by adopting an equally high level approach. </w:t>
      </w:r>
    </w:p>
    <w:p w:rsidR="00D94D23" w:rsidRPr="001F26DC" w:rsidRDefault="00D94D23" w:rsidP="001C26F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 w:val="23"/>
          <w:szCs w:val="23"/>
        </w:rPr>
      </w:pPr>
    </w:p>
    <w:p w:rsidR="001C26F8" w:rsidRPr="001F26DC" w:rsidRDefault="001C26F8" w:rsidP="001C26F8">
      <w:pPr>
        <w:tabs>
          <w:tab w:val="clear" w:pos="720"/>
        </w:tabs>
        <w:jc w:val="left"/>
        <w:rPr>
          <w:rFonts w:cs="Arial"/>
          <w:sz w:val="23"/>
          <w:szCs w:val="23"/>
        </w:rPr>
      </w:pPr>
      <w:bookmarkStart w:id="64" w:name="_Toc247619899"/>
      <w:bookmarkStart w:id="65" w:name="_Toc247620393"/>
      <w:bookmarkEnd w:id="62"/>
      <w:bookmarkEnd w:id="63"/>
      <w:r w:rsidRPr="00FF4B22">
        <w:rPr>
          <w:rFonts w:cs="Arial"/>
          <w:sz w:val="23"/>
          <w:szCs w:val="23"/>
          <w:lang w:eastAsia="en-GB"/>
        </w:rPr>
        <w:t xml:space="preserve">The environmental assessment has considered all aspects of the </w:t>
      </w:r>
      <w:r w:rsidR="00414696" w:rsidRPr="00FF4B22">
        <w:rPr>
          <w:rFonts w:cs="Arial"/>
          <w:sz w:val="23"/>
          <w:szCs w:val="23"/>
          <w:lang w:eastAsia="en-GB"/>
        </w:rPr>
        <w:t>plan</w:t>
      </w:r>
      <w:r w:rsidRPr="00FF4B22">
        <w:rPr>
          <w:rFonts w:cs="Arial"/>
          <w:sz w:val="23"/>
          <w:szCs w:val="23"/>
          <w:lang w:eastAsia="en-GB"/>
        </w:rPr>
        <w:t xml:space="preserve"> that are likely to result in significant environmental effects.  Given the proposed structure of the plan this has focused on the proposed outcomes or strategic </w:t>
      </w:r>
      <w:r w:rsidR="00FF4B22">
        <w:rPr>
          <w:rFonts w:cs="Arial"/>
          <w:sz w:val="23"/>
          <w:szCs w:val="23"/>
          <w:lang w:eastAsia="en-GB"/>
        </w:rPr>
        <w:t>themes</w:t>
      </w:r>
      <w:r w:rsidR="000D202B" w:rsidRPr="00FF4B22">
        <w:rPr>
          <w:rFonts w:cs="Arial"/>
          <w:sz w:val="23"/>
          <w:szCs w:val="23"/>
          <w:lang w:eastAsia="en-GB"/>
        </w:rPr>
        <w:t xml:space="preserve">. </w:t>
      </w:r>
      <w:r w:rsidRPr="00FF4B22">
        <w:rPr>
          <w:rFonts w:cs="Arial"/>
          <w:sz w:val="23"/>
          <w:szCs w:val="23"/>
          <w:lang w:eastAsia="en-GB"/>
        </w:rPr>
        <w:t xml:space="preserve">The key performance measures have not been assessed.  This is because they are essentially indicators, which give us important information about whether these strategic </w:t>
      </w:r>
      <w:r w:rsidR="00FF4B22">
        <w:rPr>
          <w:rFonts w:cs="Arial"/>
          <w:sz w:val="23"/>
          <w:szCs w:val="23"/>
          <w:lang w:eastAsia="en-GB"/>
        </w:rPr>
        <w:t>themes</w:t>
      </w:r>
      <w:r w:rsidRPr="00FF4B22">
        <w:rPr>
          <w:rFonts w:cs="Arial"/>
          <w:sz w:val="23"/>
          <w:szCs w:val="23"/>
          <w:lang w:eastAsia="en-GB"/>
        </w:rPr>
        <w:t xml:space="preserve"> are being delivered.</w:t>
      </w:r>
      <w:r w:rsidRPr="001F26DC">
        <w:rPr>
          <w:rFonts w:cs="Arial"/>
          <w:sz w:val="23"/>
          <w:szCs w:val="23"/>
          <w:lang w:eastAsia="en-GB"/>
        </w:rPr>
        <w:t xml:space="preserve"> </w:t>
      </w:r>
    </w:p>
    <w:p w:rsidR="008D78CB" w:rsidRPr="001F26DC" w:rsidRDefault="008D78CB" w:rsidP="00605429">
      <w:pPr>
        <w:tabs>
          <w:tab w:val="clear" w:pos="720"/>
        </w:tabs>
        <w:jc w:val="left"/>
        <w:rPr>
          <w:rFonts w:cs="Arial"/>
        </w:rPr>
      </w:pPr>
    </w:p>
    <w:p w:rsidR="00C14171" w:rsidRPr="001F26DC" w:rsidRDefault="00705DB4" w:rsidP="00C14171">
      <w:pPr>
        <w:pStyle w:val="Heading2"/>
        <w:numPr>
          <w:ilvl w:val="0"/>
          <w:numId w:val="0"/>
        </w:numPr>
        <w:jc w:val="left"/>
        <w:rPr>
          <w:rFonts w:cs="Arial"/>
          <w:bCs/>
          <w:sz w:val="26"/>
          <w:szCs w:val="26"/>
        </w:rPr>
      </w:pPr>
      <w:bookmarkStart w:id="66" w:name="_Toc282764603"/>
      <w:bookmarkStart w:id="67" w:name="How_was_the_draft_Corporate"/>
      <w:bookmarkEnd w:id="64"/>
      <w:bookmarkEnd w:id="65"/>
      <w:r w:rsidRPr="001F26DC">
        <w:rPr>
          <w:rFonts w:cs="Arial"/>
          <w:bCs/>
          <w:sz w:val="26"/>
          <w:szCs w:val="26"/>
        </w:rPr>
        <w:t>4</w:t>
      </w:r>
      <w:r w:rsidR="00393ED5" w:rsidRPr="001F26DC">
        <w:rPr>
          <w:rFonts w:cs="Arial"/>
          <w:bCs/>
          <w:sz w:val="26"/>
          <w:szCs w:val="26"/>
        </w:rPr>
        <w:t>.2</w:t>
      </w:r>
      <w:r w:rsidR="00393ED5" w:rsidRPr="001F26DC">
        <w:rPr>
          <w:rFonts w:cs="Arial"/>
          <w:bCs/>
          <w:sz w:val="26"/>
          <w:szCs w:val="26"/>
        </w:rPr>
        <w:tab/>
      </w:r>
      <w:r w:rsidR="0084431F" w:rsidRPr="001F26DC">
        <w:rPr>
          <w:rFonts w:cs="Arial"/>
          <w:bCs/>
          <w:sz w:val="26"/>
          <w:szCs w:val="26"/>
        </w:rPr>
        <w:t xml:space="preserve">How was the draft </w:t>
      </w:r>
      <w:r w:rsidR="00CC6939" w:rsidRPr="001F26DC">
        <w:rPr>
          <w:rFonts w:cs="Arial"/>
          <w:bCs/>
          <w:sz w:val="26"/>
          <w:szCs w:val="26"/>
        </w:rPr>
        <w:t>Corporate Plan</w:t>
      </w:r>
      <w:r w:rsidR="0084431F" w:rsidRPr="001F26DC">
        <w:rPr>
          <w:rFonts w:cs="Arial"/>
          <w:bCs/>
          <w:sz w:val="26"/>
          <w:szCs w:val="26"/>
        </w:rPr>
        <w:t xml:space="preserve"> assessed?</w:t>
      </w:r>
      <w:bookmarkStart w:id="68" w:name="_Toc247619903"/>
      <w:bookmarkStart w:id="69" w:name="_Toc247620397"/>
      <w:bookmarkEnd w:id="66"/>
    </w:p>
    <w:bookmarkEnd w:id="67"/>
    <w:p w:rsidR="00C14171" w:rsidRPr="001F26DC" w:rsidRDefault="00C14171" w:rsidP="00C14171">
      <w:pPr>
        <w:pStyle w:val="Heading2"/>
        <w:numPr>
          <w:ilvl w:val="0"/>
          <w:numId w:val="0"/>
        </w:numPr>
        <w:jc w:val="left"/>
        <w:rPr>
          <w:rFonts w:cs="Arial"/>
          <w:b/>
          <w:bCs/>
        </w:rPr>
      </w:pPr>
    </w:p>
    <w:p w:rsidR="001C26F8" w:rsidRPr="001F26DC" w:rsidRDefault="0084431F" w:rsidP="001C26F8">
      <w:pPr>
        <w:jc w:val="left"/>
        <w:rPr>
          <w:rFonts w:cs="Arial"/>
          <w:sz w:val="23"/>
          <w:szCs w:val="23"/>
        </w:rPr>
      </w:pPr>
      <w:r w:rsidRPr="001F26DC">
        <w:rPr>
          <w:rFonts w:cs="Arial"/>
          <w:sz w:val="23"/>
          <w:szCs w:val="23"/>
        </w:rPr>
        <w:t xml:space="preserve">At scoping stage an assessment framework was developed to provide a consistent way of assessing the </w:t>
      </w:r>
      <w:bookmarkEnd w:id="68"/>
      <w:bookmarkEnd w:id="69"/>
      <w:r w:rsidR="00A245FB" w:rsidRPr="001F26DC">
        <w:rPr>
          <w:rFonts w:cs="Arial"/>
          <w:sz w:val="23"/>
          <w:szCs w:val="23"/>
        </w:rPr>
        <w:t>plan</w:t>
      </w:r>
      <w:r w:rsidR="000D202B">
        <w:rPr>
          <w:rFonts w:cs="Arial"/>
          <w:sz w:val="23"/>
          <w:szCs w:val="23"/>
        </w:rPr>
        <w:t>.</w:t>
      </w:r>
      <w:r w:rsidR="00321A78" w:rsidRPr="001F26DC">
        <w:rPr>
          <w:rFonts w:cs="Arial"/>
          <w:sz w:val="23"/>
          <w:szCs w:val="23"/>
        </w:rPr>
        <w:t xml:space="preserve"> </w:t>
      </w:r>
      <w:r w:rsidR="00414696" w:rsidRPr="001F26DC">
        <w:rPr>
          <w:rFonts w:cs="Arial"/>
          <w:sz w:val="23"/>
          <w:szCs w:val="23"/>
        </w:rPr>
        <w:t>Environmental</w:t>
      </w:r>
      <w:r w:rsidR="007D5F67" w:rsidRPr="001F26DC">
        <w:rPr>
          <w:rFonts w:cs="Arial"/>
          <w:sz w:val="23"/>
          <w:szCs w:val="23"/>
        </w:rPr>
        <w:t xml:space="preserve"> objectives</w:t>
      </w:r>
      <w:r w:rsidR="000D202B">
        <w:rPr>
          <w:rFonts w:cs="Arial"/>
          <w:sz w:val="23"/>
          <w:szCs w:val="23"/>
        </w:rPr>
        <w:t xml:space="preserve"> were developed for each of the </w:t>
      </w:r>
      <w:r w:rsidR="007D5F67" w:rsidRPr="001F26DC">
        <w:rPr>
          <w:rFonts w:cs="Arial"/>
          <w:sz w:val="23"/>
          <w:szCs w:val="23"/>
        </w:rPr>
        <w:t xml:space="preserve">environmental </w:t>
      </w:r>
      <w:r w:rsidR="00414696" w:rsidRPr="001F26DC">
        <w:rPr>
          <w:rFonts w:cs="Arial"/>
          <w:sz w:val="23"/>
          <w:szCs w:val="23"/>
        </w:rPr>
        <w:t>topics</w:t>
      </w:r>
      <w:r w:rsidR="000D202B">
        <w:rPr>
          <w:rFonts w:cs="Arial"/>
          <w:sz w:val="23"/>
          <w:szCs w:val="23"/>
        </w:rPr>
        <w:t xml:space="preserve"> scoped in to the assessment.</w:t>
      </w:r>
      <w:r w:rsidR="00321A78" w:rsidRPr="001F26DC">
        <w:rPr>
          <w:rFonts w:cs="Arial"/>
          <w:sz w:val="23"/>
          <w:szCs w:val="23"/>
        </w:rPr>
        <w:t xml:space="preserve"> </w:t>
      </w:r>
      <w:r w:rsidR="007D5F67" w:rsidRPr="001F26DC">
        <w:rPr>
          <w:rFonts w:cs="Arial"/>
          <w:sz w:val="23"/>
          <w:szCs w:val="23"/>
        </w:rPr>
        <w:t xml:space="preserve">These are supported by more detailed assessment criteria. The </w:t>
      </w:r>
      <w:r w:rsidR="00414696" w:rsidRPr="001F26DC">
        <w:rPr>
          <w:rFonts w:cs="Arial"/>
          <w:sz w:val="23"/>
          <w:szCs w:val="23"/>
        </w:rPr>
        <w:t>environmental</w:t>
      </w:r>
      <w:r w:rsidR="007D5F67" w:rsidRPr="001F26DC">
        <w:rPr>
          <w:rFonts w:cs="Arial"/>
          <w:sz w:val="23"/>
          <w:szCs w:val="23"/>
        </w:rPr>
        <w:t xml:space="preserve"> objectives and criteria are set out in </w:t>
      </w:r>
      <w:r w:rsidR="007D5F67" w:rsidRPr="001F26DC">
        <w:rPr>
          <w:rFonts w:cs="Arial"/>
          <w:bCs/>
          <w:sz w:val="23"/>
          <w:szCs w:val="23"/>
        </w:rPr>
        <w:t xml:space="preserve">Table </w:t>
      </w:r>
      <w:r w:rsidR="004B3788">
        <w:rPr>
          <w:rFonts w:cs="Arial"/>
          <w:bCs/>
          <w:sz w:val="23"/>
          <w:szCs w:val="23"/>
        </w:rPr>
        <w:t>2</w:t>
      </w:r>
      <w:r w:rsidR="007D5F67" w:rsidRPr="001F26DC">
        <w:rPr>
          <w:rFonts w:cs="Arial"/>
          <w:sz w:val="23"/>
          <w:szCs w:val="23"/>
        </w:rPr>
        <w:t>.</w:t>
      </w:r>
      <w:r w:rsidR="000D202B">
        <w:rPr>
          <w:rFonts w:cs="Arial"/>
          <w:sz w:val="23"/>
          <w:szCs w:val="23"/>
        </w:rPr>
        <w:t xml:space="preserve"> </w:t>
      </w:r>
      <w:r w:rsidR="00414696" w:rsidRPr="001F26DC">
        <w:rPr>
          <w:rFonts w:cs="Arial"/>
          <w:sz w:val="23"/>
          <w:szCs w:val="23"/>
        </w:rPr>
        <w:t xml:space="preserve">They </w:t>
      </w:r>
      <w:r w:rsidR="00E33172" w:rsidRPr="001F26DC">
        <w:rPr>
          <w:rFonts w:cs="Arial"/>
          <w:sz w:val="23"/>
          <w:szCs w:val="23"/>
        </w:rPr>
        <w:t xml:space="preserve">are based on an initial analysis of the environmental </w:t>
      </w:r>
      <w:r w:rsidR="00414696" w:rsidRPr="001F26DC">
        <w:rPr>
          <w:rFonts w:cs="Arial"/>
          <w:sz w:val="23"/>
          <w:szCs w:val="23"/>
        </w:rPr>
        <w:t>topics</w:t>
      </w:r>
      <w:r w:rsidR="00E33172" w:rsidRPr="001F26DC">
        <w:rPr>
          <w:rFonts w:cs="Arial"/>
          <w:sz w:val="23"/>
          <w:szCs w:val="23"/>
        </w:rPr>
        <w:t xml:space="preserve"> relevant to the </w:t>
      </w:r>
      <w:r w:rsidR="00414696" w:rsidRPr="001F26DC">
        <w:rPr>
          <w:rFonts w:cs="Arial"/>
          <w:sz w:val="23"/>
          <w:szCs w:val="23"/>
        </w:rPr>
        <w:t>plan</w:t>
      </w:r>
      <w:r w:rsidR="00E33172" w:rsidRPr="001F26DC">
        <w:rPr>
          <w:rFonts w:cs="Arial"/>
          <w:sz w:val="23"/>
          <w:szCs w:val="23"/>
        </w:rPr>
        <w:t>.</w:t>
      </w:r>
      <w:r w:rsidR="00321A78" w:rsidRPr="001F26DC">
        <w:rPr>
          <w:rFonts w:cs="Arial"/>
          <w:sz w:val="23"/>
          <w:szCs w:val="23"/>
        </w:rPr>
        <w:t xml:space="preserve"> </w:t>
      </w:r>
      <w:r w:rsidR="00414696" w:rsidRPr="001F26DC">
        <w:rPr>
          <w:rFonts w:cs="Arial"/>
          <w:sz w:val="23"/>
          <w:szCs w:val="23"/>
        </w:rPr>
        <w:t>The objectives and criteria</w:t>
      </w:r>
      <w:r w:rsidR="00E33172" w:rsidRPr="001F26DC">
        <w:rPr>
          <w:rFonts w:cs="Arial"/>
          <w:sz w:val="23"/>
          <w:szCs w:val="23"/>
        </w:rPr>
        <w:t xml:space="preserve"> have been further refined into </w:t>
      </w:r>
      <w:r w:rsidR="002A0630" w:rsidRPr="001F26DC">
        <w:rPr>
          <w:rFonts w:cs="Arial"/>
          <w:sz w:val="23"/>
          <w:szCs w:val="23"/>
        </w:rPr>
        <w:t>five</w:t>
      </w:r>
      <w:r w:rsidR="00E33172" w:rsidRPr="001F26DC">
        <w:rPr>
          <w:rFonts w:cs="Arial"/>
          <w:sz w:val="23"/>
          <w:szCs w:val="23"/>
        </w:rPr>
        <w:t xml:space="preserve"> questions which have forme</w:t>
      </w:r>
      <w:r w:rsidR="003929F4" w:rsidRPr="001F26DC">
        <w:rPr>
          <w:rFonts w:cs="Arial"/>
          <w:sz w:val="23"/>
          <w:szCs w:val="23"/>
        </w:rPr>
        <w:t xml:space="preserve">d the foundations for carrying </w:t>
      </w:r>
      <w:r w:rsidR="00E33172" w:rsidRPr="001F26DC">
        <w:rPr>
          <w:rFonts w:cs="Arial"/>
          <w:sz w:val="23"/>
          <w:szCs w:val="23"/>
        </w:rPr>
        <w:t xml:space="preserve">out the assessment. </w:t>
      </w:r>
      <w:r w:rsidR="001C26F8" w:rsidRPr="001F26DC">
        <w:rPr>
          <w:rFonts w:cs="Arial"/>
          <w:sz w:val="23"/>
          <w:szCs w:val="23"/>
        </w:rPr>
        <w:t>They are:</w:t>
      </w:r>
    </w:p>
    <w:p w:rsidR="001C26F8" w:rsidRPr="001F26DC" w:rsidRDefault="001C26F8" w:rsidP="001C26F8">
      <w:pPr>
        <w:jc w:val="left"/>
        <w:rPr>
          <w:rFonts w:cs="Arial"/>
          <w:sz w:val="23"/>
          <w:szCs w:val="23"/>
        </w:rPr>
      </w:pPr>
    </w:p>
    <w:p w:rsidR="001C26F8" w:rsidRPr="001F26DC" w:rsidRDefault="0020211A" w:rsidP="007E328F">
      <w:pPr>
        <w:numPr>
          <w:ilvl w:val="0"/>
          <w:numId w:val="7"/>
        </w:numPr>
        <w:tabs>
          <w:tab w:val="clear" w:pos="720"/>
          <w:tab w:val="clear" w:pos="1440"/>
          <w:tab w:val="clear" w:pos="2160"/>
          <w:tab w:val="clear" w:pos="2880"/>
          <w:tab w:val="clear" w:pos="4680"/>
          <w:tab w:val="clear" w:pos="5400"/>
          <w:tab w:val="clear" w:pos="9000"/>
          <w:tab w:val="left" w:pos="1260"/>
        </w:tabs>
        <w:spacing w:line="320" w:lineRule="exact"/>
        <w:ind w:left="284" w:hanging="284"/>
        <w:jc w:val="left"/>
        <w:rPr>
          <w:rFonts w:cs="Arial"/>
          <w:sz w:val="23"/>
          <w:szCs w:val="23"/>
        </w:rPr>
      </w:pPr>
      <w:r w:rsidRPr="001F26DC">
        <w:rPr>
          <w:rFonts w:cs="Arial"/>
          <w:sz w:val="23"/>
          <w:szCs w:val="23"/>
        </w:rPr>
        <w:tab/>
      </w:r>
      <w:r w:rsidR="001C26F8" w:rsidRPr="004071C2">
        <w:rPr>
          <w:rFonts w:cs="Arial"/>
          <w:b/>
          <w:sz w:val="23"/>
          <w:szCs w:val="23"/>
        </w:rPr>
        <w:t>Historic Environment</w:t>
      </w:r>
      <w:r w:rsidR="001C26F8" w:rsidRPr="001F26DC">
        <w:rPr>
          <w:rFonts w:cs="Arial"/>
          <w:sz w:val="23"/>
          <w:szCs w:val="23"/>
        </w:rPr>
        <w:t xml:space="preserve">: Will the </w:t>
      </w:r>
      <w:r w:rsidR="00AD78DB" w:rsidRPr="001F26DC">
        <w:rPr>
          <w:rFonts w:cs="Arial"/>
          <w:sz w:val="23"/>
          <w:szCs w:val="23"/>
        </w:rPr>
        <w:t xml:space="preserve">priority </w:t>
      </w:r>
      <w:r w:rsidR="001C26F8" w:rsidRPr="001F26DC">
        <w:rPr>
          <w:rFonts w:cs="Arial"/>
          <w:sz w:val="23"/>
          <w:szCs w:val="23"/>
        </w:rPr>
        <w:t>help to safeguard or improve the condition of the historic environment?</w:t>
      </w:r>
    </w:p>
    <w:p w:rsidR="004071C2" w:rsidRDefault="0020211A" w:rsidP="007E328F">
      <w:pPr>
        <w:numPr>
          <w:ilvl w:val="0"/>
          <w:numId w:val="7"/>
        </w:numPr>
        <w:tabs>
          <w:tab w:val="clear" w:pos="720"/>
          <w:tab w:val="clear" w:pos="1440"/>
          <w:tab w:val="clear" w:pos="2160"/>
          <w:tab w:val="clear" w:pos="2880"/>
          <w:tab w:val="clear" w:pos="4680"/>
          <w:tab w:val="clear" w:pos="5400"/>
          <w:tab w:val="clear" w:pos="9000"/>
          <w:tab w:val="left" w:pos="1260"/>
        </w:tabs>
        <w:spacing w:line="320" w:lineRule="exact"/>
        <w:ind w:left="284" w:hanging="284"/>
        <w:jc w:val="left"/>
        <w:rPr>
          <w:rFonts w:cs="Arial"/>
          <w:sz w:val="23"/>
          <w:szCs w:val="23"/>
        </w:rPr>
      </w:pPr>
      <w:r w:rsidRPr="001F26DC">
        <w:rPr>
          <w:rFonts w:cs="Arial"/>
          <w:sz w:val="23"/>
          <w:szCs w:val="23"/>
        </w:rPr>
        <w:tab/>
      </w:r>
      <w:r w:rsidR="001C26F8" w:rsidRPr="004071C2">
        <w:rPr>
          <w:rFonts w:cs="Arial"/>
          <w:b/>
          <w:sz w:val="23"/>
          <w:szCs w:val="23"/>
        </w:rPr>
        <w:t>Population and Human Health</w:t>
      </w:r>
      <w:r w:rsidR="001C26F8" w:rsidRPr="001F26DC">
        <w:rPr>
          <w:rFonts w:cs="Arial"/>
          <w:sz w:val="23"/>
          <w:szCs w:val="23"/>
        </w:rPr>
        <w:t xml:space="preserve">: Will the </w:t>
      </w:r>
      <w:r w:rsidR="00AD78DB" w:rsidRPr="001F26DC">
        <w:rPr>
          <w:rFonts w:cs="Arial"/>
          <w:sz w:val="23"/>
          <w:szCs w:val="23"/>
        </w:rPr>
        <w:t xml:space="preserve">priority </w:t>
      </w:r>
      <w:r w:rsidR="001C26F8" w:rsidRPr="001F26DC">
        <w:rPr>
          <w:rFonts w:cs="Arial"/>
          <w:sz w:val="23"/>
          <w:szCs w:val="23"/>
        </w:rPr>
        <w:t xml:space="preserve">promote access to the historic environment for recreation, understanding or enjoyment? </w:t>
      </w:r>
      <w:r w:rsidRPr="001F26DC">
        <w:rPr>
          <w:rFonts w:cs="Arial"/>
          <w:sz w:val="23"/>
          <w:szCs w:val="23"/>
        </w:rPr>
        <w:tab/>
      </w:r>
    </w:p>
    <w:p w:rsidR="001C26F8" w:rsidRPr="001F26DC" w:rsidRDefault="004071C2" w:rsidP="007E328F">
      <w:pPr>
        <w:numPr>
          <w:ilvl w:val="0"/>
          <w:numId w:val="7"/>
        </w:numPr>
        <w:tabs>
          <w:tab w:val="clear" w:pos="720"/>
          <w:tab w:val="clear" w:pos="1440"/>
          <w:tab w:val="clear" w:pos="2160"/>
          <w:tab w:val="clear" w:pos="2880"/>
          <w:tab w:val="clear" w:pos="4680"/>
          <w:tab w:val="clear" w:pos="5400"/>
          <w:tab w:val="clear" w:pos="9000"/>
          <w:tab w:val="left" w:pos="1260"/>
        </w:tabs>
        <w:spacing w:line="320" w:lineRule="exact"/>
        <w:ind w:left="284" w:hanging="284"/>
        <w:jc w:val="left"/>
        <w:rPr>
          <w:rFonts w:cs="Arial"/>
          <w:sz w:val="23"/>
          <w:szCs w:val="23"/>
        </w:rPr>
      </w:pPr>
      <w:r>
        <w:rPr>
          <w:rFonts w:cs="Arial"/>
          <w:sz w:val="23"/>
          <w:szCs w:val="23"/>
        </w:rPr>
        <w:t xml:space="preserve"> </w:t>
      </w:r>
      <w:r w:rsidR="001C26F8" w:rsidRPr="004071C2">
        <w:rPr>
          <w:rFonts w:cs="Arial"/>
          <w:b/>
          <w:sz w:val="23"/>
          <w:szCs w:val="23"/>
        </w:rPr>
        <w:t>Climatic Factors</w:t>
      </w:r>
      <w:r w:rsidR="001C26F8" w:rsidRPr="001F26DC">
        <w:rPr>
          <w:rFonts w:cs="Arial"/>
          <w:sz w:val="23"/>
          <w:szCs w:val="23"/>
        </w:rPr>
        <w:t xml:space="preserve">: Will the </w:t>
      </w:r>
      <w:r w:rsidR="00AD78DB" w:rsidRPr="001F26DC">
        <w:rPr>
          <w:rFonts w:cs="Arial"/>
          <w:sz w:val="23"/>
          <w:szCs w:val="23"/>
        </w:rPr>
        <w:t xml:space="preserve">priority </w:t>
      </w:r>
      <w:r w:rsidR="001C26F8" w:rsidRPr="001F26DC">
        <w:rPr>
          <w:rFonts w:cs="Arial"/>
          <w:sz w:val="23"/>
          <w:szCs w:val="23"/>
        </w:rPr>
        <w:t xml:space="preserve">help to reduce the causes of climate change? </w:t>
      </w:r>
    </w:p>
    <w:p w:rsidR="00414696" w:rsidRDefault="0020211A" w:rsidP="007E328F">
      <w:pPr>
        <w:numPr>
          <w:ilvl w:val="0"/>
          <w:numId w:val="7"/>
        </w:numPr>
        <w:tabs>
          <w:tab w:val="clear" w:pos="720"/>
          <w:tab w:val="clear" w:pos="1440"/>
          <w:tab w:val="clear" w:pos="2160"/>
          <w:tab w:val="clear" w:pos="2880"/>
          <w:tab w:val="clear" w:pos="4680"/>
          <w:tab w:val="clear" w:pos="5400"/>
          <w:tab w:val="clear" w:pos="9000"/>
          <w:tab w:val="left" w:pos="1260"/>
        </w:tabs>
        <w:spacing w:line="320" w:lineRule="exact"/>
        <w:ind w:left="284" w:hanging="284"/>
        <w:jc w:val="left"/>
        <w:rPr>
          <w:rFonts w:cs="Arial"/>
          <w:sz w:val="23"/>
          <w:szCs w:val="23"/>
        </w:rPr>
      </w:pPr>
      <w:r w:rsidRPr="001F26DC">
        <w:rPr>
          <w:rFonts w:cs="Arial"/>
          <w:sz w:val="23"/>
          <w:szCs w:val="23"/>
        </w:rPr>
        <w:tab/>
      </w:r>
      <w:r w:rsidR="00414696" w:rsidRPr="004071C2">
        <w:rPr>
          <w:rFonts w:cs="Arial"/>
          <w:b/>
          <w:sz w:val="23"/>
          <w:szCs w:val="23"/>
        </w:rPr>
        <w:t>Climatic Factors</w:t>
      </w:r>
      <w:r w:rsidR="00414696" w:rsidRPr="001F26DC">
        <w:rPr>
          <w:rFonts w:cs="Arial"/>
          <w:sz w:val="23"/>
          <w:szCs w:val="23"/>
        </w:rPr>
        <w:t xml:space="preserve">: Will the </w:t>
      </w:r>
      <w:r w:rsidR="00AD78DB" w:rsidRPr="001F26DC">
        <w:rPr>
          <w:rFonts w:cs="Arial"/>
          <w:sz w:val="23"/>
          <w:szCs w:val="23"/>
        </w:rPr>
        <w:t>priority</w:t>
      </w:r>
      <w:r w:rsidR="00414696" w:rsidRPr="001F26DC">
        <w:rPr>
          <w:rFonts w:cs="Arial"/>
          <w:sz w:val="23"/>
          <w:szCs w:val="23"/>
        </w:rPr>
        <w:t xml:space="preserve"> help to deliver adaptation to the effects of climate change?</w:t>
      </w:r>
    </w:p>
    <w:p w:rsidR="00577A31" w:rsidRPr="00577A31" w:rsidRDefault="00577A31" w:rsidP="007E328F">
      <w:pPr>
        <w:numPr>
          <w:ilvl w:val="0"/>
          <w:numId w:val="7"/>
        </w:numPr>
        <w:tabs>
          <w:tab w:val="clear" w:pos="720"/>
          <w:tab w:val="clear" w:pos="1440"/>
          <w:tab w:val="clear" w:pos="2160"/>
          <w:tab w:val="clear" w:pos="2880"/>
          <w:tab w:val="clear" w:pos="4680"/>
          <w:tab w:val="clear" w:pos="5400"/>
          <w:tab w:val="clear" w:pos="9000"/>
          <w:tab w:val="left" w:pos="1260"/>
        </w:tabs>
        <w:spacing w:line="320" w:lineRule="exact"/>
        <w:ind w:left="284" w:hanging="284"/>
        <w:jc w:val="left"/>
        <w:rPr>
          <w:rFonts w:cs="Arial"/>
          <w:sz w:val="23"/>
          <w:szCs w:val="23"/>
        </w:rPr>
      </w:pPr>
      <w:r w:rsidRPr="00577A31">
        <w:rPr>
          <w:rFonts w:cs="Arial"/>
          <w:sz w:val="23"/>
          <w:szCs w:val="23"/>
        </w:rPr>
        <w:tab/>
      </w:r>
      <w:r w:rsidRPr="004071C2">
        <w:rPr>
          <w:rFonts w:cs="Arial"/>
          <w:b/>
          <w:sz w:val="23"/>
          <w:szCs w:val="23"/>
        </w:rPr>
        <w:t>Landscape</w:t>
      </w:r>
      <w:r w:rsidRPr="00577A31">
        <w:rPr>
          <w:rFonts w:cs="Arial"/>
          <w:sz w:val="23"/>
          <w:szCs w:val="23"/>
        </w:rPr>
        <w:t>: Will the priority help protect and enhance landscape character, local distinctiveness and scenic value?</w:t>
      </w:r>
    </w:p>
    <w:p w:rsidR="00042E75" w:rsidRPr="001F26DC" w:rsidRDefault="00042E75" w:rsidP="00042E75">
      <w:pPr>
        <w:tabs>
          <w:tab w:val="clear" w:pos="720"/>
          <w:tab w:val="clear" w:pos="1440"/>
          <w:tab w:val="clear" w:pos="2160"/>
          <w:tab w:val="clear" w:pos="2880"/>
          <w:tab w:val="clear" w:pos="4680"/>
          <w:tab w:val="clear" w:pos="5400"/>
          <w:tab w:val="clear" w:pos="9000"/>
        </w:tabs>
        <w:spacing w:after="60" w:line="240" w:lineRule="auto"/>
        <w:jc w:val="left"/>
        <w:rPr>
          <w:rFonts w:cs="Arial"/>
          <w:sz w:val="23"/>
          <w:szCs w:val="23"/>
        </w:rPr>
      </w:pPr>
    </w:p>
    <w:p w:rsidR="001C26F8" w:rsidRPr="001F26DC" w:rsidRDefault="001C26F8" w:rsidP="001C26F8">
      <w:pPr>
        <w:jc w:val="left"/>
        <w:rPr>
          <w:rFonts w:cs="Arial"/>
          <w:sz w:val="23"/>
          <w:szCs w:val="23"/>
        </w:rPr>
      </w:pPr>
      <w:r w:rsidRPr="001F26DC">
        <w:rPr>
          <w:rFonts w:cs="Arial"/>
          <w:sz w:val="23"/>
          <w:szCs w:val="23"/>
        </w:rPr>
        <w:t xml:space="preserve">Using these questions we have examined the </w:t>
      </w:r>
      <w:r w:rsidR="00414696" w:rsidRPr="001F26DC">
        <w:rPr>
          <w:rFonts w:cs="Arial"/>
          <w:sz w:val="23"/>
          <w:szCs w:val="23"/>
        </w:rPr>
        <w:t>plan</w:t>
      </w:r>
      <w:r w:rsidRPr="001F26DC">
        <w:rPr>
          <w:rFonts w:cs="Arial"/>
          <w:sz w:val="23"/>
          <w:szCs w:val="23"/>
        </w:rPr>
        <w:t xml:space="preserve"> thematically under each of the SEA environmental topic areas.  The findings of the assessment are reported below in a narrative format with a discussion of the likely effects arising from the </w:t>
      </w:r>
      <w:r w:rsidR="00FB298E" w:rsidRPr="001F26DC">
        <w:rPr>
          <w:rFonts w:cs="Arial"/>
          <w:sz w:val="23"/>
          <w:szCs w:val="23"/>
        </w:rPr>
        <w:t>p</w:t>
      </w:r>
      <w:r w:rsidRPr="001F26DC">
        <w:rPr>
          <w:rFonts w:cs="Arial"/>
          <w:sz w:val="23"/>
          <w:szCs w:val="23"/>
        </w:rPr>
        <w:t xml:space="preserve">lan’s mission, vision and strategic priorities. </w:t>
      </w:r>
    </w:p>
    <w:p w:rsidR="000D202B" w:rsidRDefault="000D202B" w:rsidP="001C26F8">
      <w:pPr>
        <w:jc w:val="left"/>
        <w:rPr>
          <w:rFonts w:cs="Arial"/>
        </w:rPr>
      </w:pPr>
    </w:p>
    <w:p w:rsidR="000D202B" w:rsidRDefault="000D202B" w:rsidP="001C26F8">
      <w:pPr>
        <w:jc w:val="left"/>
        <w:rPr>
          <w:rFonts w:cs="Arial"/>
        </w:rPr>
      </w:pPr>
    </w:p>
    <w:p w:rsidR="002E677F" w:rsidRDefault="002E677F" w:rsidP="001C26F8">
      <w:pPr>
        <w:jc w:val="left"/>
        <w:rPr>
          <w:rFonts w:cs="Arial"/>
        </w:rPr>
      </w:pPr>
    </w:p>
    <w:p w:rsidR="000D202B" w:rsidRDefault="000D202B" w:rsidP="001C26F8">
      <w:pPr>
        <w:jc w:val="left"/>
        <w:rPr>
          <w:rFonts w:cs="Arial"/>
        </w:rPr>
      </w:pPr>
    </w:p>
    <w:p w:rsidR="000D202B" w:rsidRDefault="000D202B" w:rsidP="001C26F8">
      <w:pPr>
        <w:jc w:val="left"/>
        <w:rPr>
          <w:rFonts w:cs="Arial"/>
        </w:rPr>
      </w:pPr>
    </w:p>
    <w:p w:rsidR="003622C8" w:rsidRPr="001F26DC" w:rsidRDefault="00483762" w:rsidP="003622C8">
      <w:pPr>
        <w:autoSpaceDE w:val="0"/>
        <w:autoSpaceDN w:val="0"/>
        <w:adjustRightInd w:val="0"/>
        <w:jc w:val="left"/>
        <w:rPr>
          <w:rFonts w:cs="Arial"/>
          <w:color w:val="000000"/>
        </w:rPr>
      </w:pPr>
      <w:r w:rsidRPr="001F26DC">
        <w:rPr>
          <w:rFonts w:cs="Arial"/>
          <w:color w:val="000000"/>
        </w:rPr>
        <w:t xml:space="preserve">Table </w:t>
      </w:r>
      <w:r w:rsidR="004B3788">
        <w:rPr>
          <w:rFonts w:cs="Arial"/>
          <w:color w:val="000000"/>
        </w:rPr>
        <w:t>2</w:t>
      </w:r>
      <w:r w:rsidRPr="001F26DC">
        <w:rPr>
          <w:rFonts w:cs="Arial"/>
          <w:color w:val="000000"/>
        </w:rPr>
        <w:t xml:space="preserve">: </w:t>
      </w:r>
      <w:r w:rsidR="003E3196" w:rsidRPr="001F26DC">
        <w:rPr>
          <w:rFonts w:cs="Arial"/>
          <w:color w:val="000000"/>
        </w:rPr>
        <w:t>A</w:t>
      </w:r>
      <w:r w:rsidRPr="001F26DC">
        <w:rPr>
          <w:rFonts w:cs="Arial"/>
          <w:color w:val="000000"/>
        </w:rPr>
        <w:t xml:space="preserve">ssessment </w:t>
      </w:r>
      <w:r w:rsidR="00EE2959" w:rsidRPr="001F26DC">
        <w:rPr>
          <w:rFonts w:cs="Arial"/>
          <w:color w:val="000000"/>
        </w:rPr>
        <w:t>s</w:t>
      </w:r>
      <w:r w:rsidRPr="001F26DC">
        <w:rPr>
          <w:rFonts w:cs="Arial"/>
          <w:color w:val="000000"/>
        </w:rPr>
        <w:t>tructure</w:t>
      </w:r>
    </w:p>
    <w:tbl>
      <w:tblPr>
        <w:tblW w:w="9356"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440"/>
        <w:gridCol w:w="3947"/>
        <w:gridCol w:w="3969"/>
      </w:tblGrid>
      <w:tr w:rsidR="003622C8" w:rsidRPr="001F26DC" w:rsidTr="00A2262E">
        <w:trPr>
          <w:trHeight w:val="517"/>
        </w:trPr>
        <w:tc>
          <w:tcPr>
            <w:tcW w:w="1440" w:type="dxa"/>
            <w:tcBorders>
              <w:bottom w:val="single" w:sz="12" w:space="0" w:color="FFFFFF"/>
            </w:tcBorders>
            <w:shd w:val="clear" w:color="auto" w:fill="8064A2" w:themeFill="accent4"/>
          </w:tcPr>
          <w:p w:rsidR="003622C8" w:rsidRPr="00785672" w:rsidRDefault="003622C8"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b/>
                <w:color w:val="FFFFFF"/>
                <w:sz w:val="22"/>
                <w:szCs w:val="22"/>
                <w:lang w:eastAsia="en-GB"/>
              </w:rPr>
            </w:pPr>
            <w:r w:rsidRPr="00785672">
              <w:rPr>
                <w:rFonts w:cs="Arial"/>
                <w:b/>
                <w:bCs/>
                <w:color w:val="FFFFFF"/>
                <w:sz w:val="22"/>
                <w:szCs w:val="22"/>
                <w:lang w:eastAsia="en-GB"/>
              </w:rPr>
              <w:t xml:space="preserve">SEA Topic </w:t>
            </w:r>
          </w:p>
        </w:tc>
        <w:tc>
          <w:tcPr>
            <w:tcW w:w="3947" w:type="dxa"/>
            <w:tcBorders>
              <w:bottom w:val="single" w:sz="12" w:space="0" w:color="FFFFFF"/>
            </w:tcBorders>
            <w:shd w:val="clear" w:color="auto" w:fill="8064A2" w:themeFill="accent4"/>
          </w:tcPr>
          <w:p w:rsidR="003622C8" w:rsidRPr="00785672" w:rsidRDefault="00C35116"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b/>
                <w:color w:val="FFFFFF"/>
                <w:sz w:val="22"/>
                <w:szCs w:val="22"/>
                <w:lang w:eastAsia="en-GB"/>
              </w:rPr>
            </w:pPr>
            <w:r w:rsidRPr="00785672">
              <w:rPr>
                <w:rFonts w:cs="Arial"/>
                <w:b/>
                <w:bCs/>
                <w:color w:val="FFFFFF"/>
                <w:sz w:val="22"/>
                <w:szCs w:val="22"/>
                <w:lang w:eastAsia="en-GB"/>
              </w:rPr>
              <w:t>Environmental</w:t>
            </w:r>
            <w:r w:rsidR="003622C8" w:rsidRPr="00785672">
              <w:rPr>
                <w:rFonts w:cs="Arial"/>
                <w:b/>
                <w:bCs/>
                <w:color w:val="FFFFFF"/>
                <w:sz w:val="22"/>
                <w:szCs w:val="22"/>
                <w:lang w:eastAsia="en-GB"/>
              </w:rPr>
              <w:t xml:space="preserve"> Objective </w:t>
            </w:r>
          </w:p>
        </w:tc>
        <w:tc>
          <w:tcPr>
            <w:tcW w:w="3969" w:type="dxa"/>
            <w:tcBorders>
              <w:bottom w:val="single" w:sz="12" w:space="0" w:color="FFFFFF"/>
            </w:tcBorders>
            <w:shd w:val="clear" w:color="auto" w:fill="8064A2" w:themeFill="accent4"/>
          </w:tcPr>
          <w:p w:rsidR="003622C8" w:rsidRPr="00785672" w:rsidRDefault="003622C8"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b/>
                <w:color w:val="FFFFFF"/>
                <w:sz w:val="22"/>
                <w:szCs w:val="22"/>
                <w:lang w:eastAsia="en-GB"/>
              </w:rPr>
            </w:pPr>
            <w:r w:rsidRPr="00785672">
              <w:rPr>
                <w:rFonts w:cs="Arial"/>
                <w:b/>
                <w:bCs/>
                <w:color w:val="FFFFFF"/>
                <w:sz w:val="22"/>
                <w:szCs w:val="22"/>
                <w:lang w:eastAsia="en-GB"/>
              </w:rPr>
              <w:t>How</w:t>
            </w:r>
            <w:r w:rsidR="00D13ED3" w:rsidRPr="00785672">
              <w:rPr>
                <w:rFonts w:cs="Arial"/>
                <w:b/>
                <w:bCs/>
                <w:color w:val="FFFFFF"/>
                <w:sz w:val="22"/>
                <w:szCs w:val="22"/>
                <w:lang w:eastAsia="en-GB"/>
              </w:rPr>
              <w:t xml:space="preserve"> will the Corporate Plan affect</w:t>
            </w:r>
            <w:r w:rsidRPr="00785672">
              <w:rPr>
                <w:rFonts w:cs="Arial"/>
                <w:b/>
                <w:bCs/>
                <w:color w:val="FFFFFF"/>
                <w:sz w:val="22"/>
                <w:szCs w:val="22"/>
                <w:lang w:eastAsia="en-GB"/>
              </w:rPr>
              <w:t>…</w:t>
            </w:r>
            <w:r w:rsidR="00D13ED3" w:rsidRPr="00785672">
              <w:rPr>
                <w:rFonts w:cs="Arial"/>
                <w:b/>
                <w:bCs/>
                <w:color w:val="FFFFFF"/>
                <w:sz w:val="22"/>
                <w:szCs w:val="22"/>
                <w:lang w:eastAsia="en-GB"/>
              </w:rPr>
              <w:t xml:space="preserve"> </w:t>
            </w:r>
            <w:r w:rsidRPr="00785672">
              <w:rPr>
                <w:rFonts w:cs="Arial"/>
                <w:b/>
                <w:bCs/>
                <w:color w:val="FFFFFF"/>
                <w:sz w:val="22"/>
                <w:szCs w:val="22"/>
                <w:lang w:eastAsia="en-GB"/>
              </w:rPr>
              <w:t xml:space="preserve">? </w:t>
            </w:r>
          </w:p>
        </w:tc>
      </w:tr>
      <w:tr w:rsidR="003622C8" w:rsidRPr="001F26DC" w:rsidTr="00A2262E">
        <w:trPr>
          <w:trHeight w:val="1307"/>
        </w:trPr>
        <w:tc>
          <w:tcPr>
            <w:tcW w:w="1440" w:type="dxa"/>
            <w:shd w:val="clear" w:color="auto" w:fill="B2A1C7" w:themeFill="accent4" w:themeFillTint="99"/>
          </w:tcPr>
          <w:p w:rsidR="003622C8" w:rsidRPr="001F26DC" w:rsidRDefault="003622C8"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 xml:space="preserve">Historic Environment </w:t>
            </w:r>
          </w:p>
        </w:tc>
        <w:tc>
          <w:tcPr>
            <w:tcW w:w="3947" w:type="dxa"/>
            <w:shd w:val="clear" w:color="auto" w:fill="E7ECF1"/>
          </w:tcPr>
          <w:p w:rsidR="003622C8" w:rsidRPr="001F26DC" w:rsidRDefault="003622C8"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 xml:space="preserve">Safeguard and where appropriate enhance the historic environment </w:t>
            </w:r>
          </w:p>
        </w:tc>
        <w:tc>
          <w:tcPr>
            <w:tcW w:w="3969" w:type="dxa"/>
            <w:shd w:val="clear" w:color="auto" w:fill="E7ECF1"/>
          </w:tcPr>
          <w:p w:rsidR="003622C8" w:rsidRPr="001F26DC" w:rsidRDefault="00966B1A"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w:t>
            </w:r>
            <w:r w:rsidR="001C2487" w:rsidRPr="001F26DC">
              <w:rPr>
                <w:rFonts w:cs="Arial"/>
                <w:sz w:val="20"/>
                <w:szCs w:val="20"/>
                <w:lang w:eastAsia="en-GB"/>
              </w:rPr>
              <w:t xml:space="preserve"> </w:t>
            </w:r>
            <w:r w:rsidRPr="001F26DC">
              <w:rPr>
                <w:rFonts w:cs="Arial"/>
                <w:sz w:val="20"/>
                <w:szCs w:val="20"/>
                <w:lang w:eastAsia="en-GB"/>
              </w:rPr>
              <w:t>t</w:t>
            </w:r>
            <w:r w:rsidR="003622C8" w:rsidRPr="001F26DC">
              <w:rPr>
                <w:rFonts w:cs="Arial"/>
                <w:sz w:val="20"/>
                <w:szCs w:val="20"/>
                <w:lang w:eastAsia="en-GB"/>
              </w:rPr>
              <w:t xml:space="preserve">he safeguarding of designated and undesignated features of the historic environment </w:t>
            </w:r>
          </w:p>
          <w:p w:rsidR="003622C8" w:rsidRPr="001F26DC" w:rsidRDefault="00E4372B"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…e</w:t>
            </w:r>
            <w:r w:rsidR="003622C8" w:rsidRPr="001F26DC">
              <w:rPr>
                <w:rFonts w:cs="Arial"/>
                <w:sz w:val="20"/>
                <w:szCs w:val="20"/>
                <w:lang w:eastAsia="en-GB"/>
              </w:rPr>
              <w:t xml:space="preserve">lements of the historic environment which have been identified as at risk </w:t>
            </w:r>
          </w:p>
        </w:tc>
      </w:tr>
      <w:tr w:rsidR="003622C8" w:rsidRPr="001F26DC" w:rsidTr="00A2262E">
        <w:trPr>
          <w:trHeight w:val="1100"/>
        </w:trPr>
        <w:tc>
          <w:tcPr>
            <w:tcW w:w="1440" w:type="dxa"/>
            <w:shd w:val="clear" w:color="auto" w:fill="B2A1C7" w:themeFill="accent4" w:themeFillTint="99"/>
          </w:tcPr>
          <w:p w:rsidR="003622C8" w:rsidRPr="001F26DC" w:rsidRDefault="003622C8"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 xml:space="preserve">Population and Human Health </w:t>
            </w:r>
          </w:p>
        </w:tc>
        <w:tc>
          <w:tcPr>
            <w:tcW w:w="3947" w:type="dxa"/>
            <w:shd w:val="clear" w:color="auto" w:fill="E7ECF1"/>
          </w:tcPr>
          <w:p w:rsidR="003622C8" w:rsidRPr="001F26DC" w:rsidRDefault="008F0F65"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rPr>
              <w:t>P</w:t>
            </w:r>
            <w:r w:rsidR="00966B1A" w:rsidRPr="001F26DC">
              <w:rPr>
                <w:rFonts w:cs="Arial"/>
                <w:sz w:val="20"/>
                <w:szCs w:val="20"/>
              </w:rPr>
              <w:t>romote access to the historic environment for recreation, understanding or enjoyment</w:t>
            </w:r>
            <w:r w:rsidR="00966B1A" w:rsidRPr="001F26DC" w:rsidDel="00966B1A">
              <w:rPr>
                <w:rFonts w:cs="Arial"/>
                <w:sz w:val="20"/>
                <w:szCs w:val="20"/>
                <w:lang w:eastAsia="en-GB"/>
              </w:rPr>
              <w:t xml:space="preserve"> </w:t>
            </w:r>
          </w:p>
        </w:tc>
        <w:tc>
          <w:tcPr>
            <w:tcW w:w="3969" w:type="dxa"/>
            <w:shd w:val="clear" w:color="auto" w:fill="E7ECF1"/>
          </w:tcPr>
          <w:p w:rsidR="003622C8" w:rsidRPr="001F26DC" w:rsidRDefault="00966B1A"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w:t>
            </w:r>
            <w:r w:rsidR="001C2487" w:rsidRPr="001F26DC">
              <w:rPr>
                <w:rFonts w:cs="Arial"/>
                <w:sz w:val="20"/>
                <w:szCs w:val="20"/>
                <w:lang w:eastAsia="en-GB"/>
              </w:rPr>
              <w:t xml:space="preserve">  </w:t>
            </w:r>
            <w:r w:rsidRPr="001F26DC">
              <w:rPr>
                <w:rFonts w:cs="Arial"/>
                <w:sz w:val="20"/>
                <w:szCs w:val="20"/>
                <w:lang w:eastAsia="en-GB"/>
              </w:rPr>
              <w:t>a</w:t>
            </w:r>
            <w:r w:rsidR="003622C8" w:rsidRPr="001F26DC">
              <w:rPr>
                <w:rFonts w:cs="Arial"/>
                <w:sz w:val="20"/>
                <w:szCs w:val="20"/>
                <w:lang w:eastAsia="en-GB"/>
              </w:rPr>
              <w:t xml:space="preserve">ccess to the historic environment </w:t>
            </w:r>
          </w:p>
          <w:p w:rsidR="003622C8" w:rsidRPr="001F26DC" w:rsidRDefault="00E4372B"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w:t>
            </w:r>
            <w:r w:rsidR="001C2487" w:rsidRPr="001F26DC">
              <w:rPr>
                <w:rFonts w:cs="Arial"/>
                <w:sz w:val="20"/>
                <w:szCs w:val="20"/>
                <w:lang w:eastAsia="en-GB"/>
              </w:rPr>
              <w:t xml:space="preserve"> </w:t>
            </w:r>
            <w:r w:rsidRPr="001F26DC">
              <w:rPr>
                <w:rFonts w:cs="Arial"/>
                <w:sz w:val="20"/>
                <w:szCs w:val="20"/>
                <w:lang w:eastAsia="en-GB"/>
              </w:rPr>
              <w:t>u</w:t>
            </w:r>
            <w:r w:rsidR="003622C8" w:rsidRPr="001F26DC">
              <w:rPr>
                <w:rFonts w:cs="Arial"/>
                <w:sz w:val="20"/>
                <w:szCs w:val="20"/>
                <w:lang w:eastAsia="en-GB"/>
              </w:rPr>
              <w:t xml:space="preserve">nderstanding of the value of the historic environment </w:t>
            </w:r>
          </w:p>
          <w:p w:rsidR="003622C8" w:rsidRPr="001F26DC" w:rsidRDefault="00E4372B"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w:t>
            </w:r>
            <w:r w:rsidR="001C2487" w:rsidRPr="001F26DC">
              <w:rPr>
                <w:rFonts w:cs="Arial"/>
                <w:sz w:val="20"/>
                <w:szCs w:val="20"/>
                <w:lang w:eastAsia="en-GB"/>
              </w:rPr>
              <w:t xml:space="preserve"> </w:t>
            </w:r>
            <w:r w:rsidRPr="001F26DC">
              <w:rPr>
                <w:rFonts w:cs="Arial"/>
                <w:sz w:val="20"/>
                <w:szCs w:val="20"/>
                <w:lang w:eastAsia="en-GB"/>
              </w:rPr>
              <w:t>c</w:t>
            </w:r>
            <w:r w:rsidR="003622C8" w:rsidRPr="001F26DC">
              <w:rPr>
                <w:rFonts w:cs="Arial"/>
                <w:sz w:val="20"/>
                <w:szCs w:val="20"/>
                <w:lang w:eastAsia="en-GB"/>
              </w:rPr>
              <w:t xml:space="preserve">elebration of the historic environment </w:t>
            </w:r>
          </w:p>
        </w:tc>
      </w:tr>
      <w:tr w:rsidR="00CC6939" w:rsidRPr="001F26DC" w:rsidTr="00A2262E">
        <w:trPr>
          <w:trHeight w:val="853"/>
        </w:trPr>
        <w:tc>
          <w:tcPr>
            <w:tcW w:w="1440" w:type="dxa"/>
            <w:shd w:val="clear" w:color="auto" w:fill="B2A1C7" w:themeFill="accent4" w:themeFillTint="99"/>
          </w:tcPr>
          <w:p w:rsidR="00CC6939" w:rsidRPr="001F26DC" w:rsidRDefault="00CC6939"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 xml:space="preserve">Climatic Factors </w:t>
            </w:r>
          </w:p>
        </w:tc>
        <w:tc>
          <w:tcPr>
            <w:tcW w:w="3947" w:type="dxa"/>
            <w:shd w:val="clear" w:color="auto" w:fill="E7ECF1"/>
          </w:tcPr>
          <w:p w:rsidR="00CC6939" w:rsidRPr="001F26DC" w:rsidRDefault="00CC6939"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 xml:space="preserve">Reduce the causes of climate change </w:t>
            </w:r>
            <w:r w:rsidR="00057F98">
              <w:rPr>
                <w:rFonts w:cs="Arial"/>
                <w:sz w:val="20"/>
                <w:szCs w:val="20"/>
                <w:lang w:eastAsia="en-GB"/>
              </w:rPr>
              <w:t>and</w:t>
            </w:r>
          </w:p>
          <w:p w:rsidR="00CC6939" w:rsidRPr="001F26DC" w:rsidRDefault="00966B1A"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rPr>
              <w:t>help to deliver adaptation to the effects of climate change</w:t>
            </w:r>
          </w:p>
        </w:tc>
        <w:tc>
          <w:tcPr>
            <w:tcW w:w="3969" w:type="dxa"/>
            <w:shd w:val="clear" w:color="auto" w:fill="E7ECF1"/>
          </w:tcPr>
          <w:p w:rsidR="00CC6939" w:rsidRPr="001F26DC" w:rsidRDefault="00E4372B"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w:t>
            </w:r>
            <w:r w:rsidR="001C2487" w:rsidRPr="001F26DC">
              <w:rPr>
                <w:rFonts w:cs="Arial"/>
                <w:sz w:val="20"/>
                <w:szCs w:val="20"/>
                <w:lang w:eastAsia="en-GB"/>
              </w:rPr>
              <w:t xml:space="preserve"> </w:t>
            </w:r>
            <w:r w:rsidR="00CC6939" w:rsidRPr="001F26DC">
              <w:rPr>
                <w:rFonts w:cs="Arial"/>
                <w:sz w:val="20"/>
                <w:szCs w:val="20"/>
                <w:lang w:eastAsia="en-GB"/>
              </w:rPr>
              <w:t>CO</w:t>
            </w:r>
            <w:r w:rsidR="00CC6939" w:rsidRPr="001F26DC">
              <w:rPr>
                <w:rFonts w:cs="Arial"/>
                <w:sz w:val="20"/>
                <w:szCs w:val="20"/>
                <w:vertAlign w:val="subscript"/>
                <w:lang w:eastAsia="en-GB"/>
              </w:rPr>
              <w:t>2</w:t>
            </w:r>
            <w:r w:rsidR="00CC6939" w:rsidRPr="001F26DC">
              <w:rPr>
                <w:rFonts w:cs="Arial"/>
                <w:sz w:val="20"/>
                <w:szCs w:val="20"/>
                <w:lang w:eastAsia="en-GB"/>
              </w:rPr>
              <w:t xml:space="preserve"> and greenhouse gas emissions </w:t>
            </w:r>
          </w:p>
          <w:p w:rsidR="00CC6939" w:rsidRPr="001F26DC" w:rsidRDefault="00E4372B"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sidRPr="001F26DC">
              <w:rPr>
                <w:rFonts w:cs="Arial"/>
                <w:sz w:val="20"/>
                <w:szCs w:val="20"/>
                <w:lang w:eastAsia="en-GB"/>
              </w:rPr>
              <w:t>…e</w:t>
            </w:r>
            <w:r w:rsidR="00CC6939" w:rsidRPr="001F26DC">
              <w:rPr>
                <w:rFonts w:cs="Arial"/>
                <w:sz w:val="20"/>
                <w:szCs w:val="20"/>
                <w:lang w:eastAsia="en-GB"/>
              </w:rPr>
              <w:t xml:space="preserve">ffective adaptation to the effects of climate change </w:t>
            </w:r>
          </w:p>
        </w:tc>
      </w:tr>
      <w:tr w:rsidR="0039508C" w:rsidRPr="001F26DC" w:rsidTr="00A2262E">
        <w:trPr>
          <w:trHeight w:val="853"/>
        </w:trPr>
        <w:tc>
          <w:tcPr>
            <w:tcW w:w="1440" w:type="dxa"/>
            <w:shd w:val="clear" w:color="auto" w:fill="B2A1C7" w:themeFill="accent4" w:themeFillTint="99"/>
          </w:tcPr>
          <w:p w:rsidR="0039508C" w:rsidRPr="001F26DC" w:rsidRDefault="0039508C"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Pr>
                <w:rFonts w:cs="Arial"/>
                <w:sz w:val="20"/>
                <w:szCs w:val="20"/>
                <w:lang w:eastAsia="en-GB"/>
              </w:rPr>
              <w:t>Landscape</w:t>
            </w:r>
          </w:p>
        </w:tc>
        <w:tc>
          <w:tcPr>
            <w:tcW w:w="3947" w:type="dxa"/>
            <w:tcBorders>
              <w:bottom w:val="single" w:sz="12" w:space="0" w:color="FFFFFF"/>
            </w:tcBorders>
            <w:shd w:val="clear" w:color="auto" w:fill="E7ECF1"/>
          </w:tcPr>
          <w:p w:rsidR="0039508C" w:rsidRPr="001F26DC" w:rsidRDefault="0039508C"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Pr>
                <w:rFonts w:cs="Arial"/>
                <w:sz w:val="20"/>
                <w:szCs w:val="20"/>
                <w:lang w:eastAsia="en-GB"/>
              </w:rPr>
              <w:t>P</w:t>
            </w:r>
            <w:r w:rsidRPr="00577A31">
              <w:rPr>
                <w:rFonts w:cs="Arial"/>
                <w:sz w:val="20"/>
                <w:szCs w:val="20"/>
                <w:lang w:eastAsia="en-GB"/>
              </w:rPr>
              <w:t>rotect and enhance landscape character, local distinctiveness and scenic value</w:t>
            </w:r>
          </w:p>
        </w:tc>
        <w:tc>
          <w:tcPr>
            <w:tcW w:w="3969" w:type="dxa"/>
            <w:tcBorders>
              <w:bottom w:val="single" w:sz="12" w:space="0" w:color="FFFFFF"/>
            </w:tcBorders>
            <w:shd w:val="clear" w:color="auto" w:fill="E7ECF1"/>
          </w:tcPr>
          <w:p w:rsidR="0039508C" w:rsidRPr="001F26DC" w:rsidRDefault="0039508C" w:rsidP="00F6633F">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sz w:val="20"/>
                <w:szCs w:val="20"/>
                <w:lang w:eastAsia="en-GB"/>
              </w:rPr>
            </w:pPr>
            <w:r>
              <w:rPr>
                <w:rFonts w:cs="Arial"/>
                <w:sz w:val="20"/>
                <w:szCs w:val="20"/>
                <w:lang w:eastAsia="en-GB"/>
              </w:rPr>
              <w:t>…the protection of landscape character, local distinctiveness and scenic value</w:t>
            </w:r>
          </w:p>
        </w:tc>
      </w:tr>
    </w:tbl>
    <w:p w:rsidR="008D78CB" w:rsidRPr="001F26DC" w:rsidRDefault="008D78CB" w:rsidP="00605429">
      <w:pPr>
        <w:pStyle w:val="Heading1"/>
        <w:numPr>
          <w:ilvl w:val="0"/>
          <w:numId w:val="0"/>
        </w:numPr>
        <w:jc w:val="left"/>
        <w:rPr>
          <w:rFonts w:cs="Arial"/>
          <w:b/>
          <w:sz w:val="22"/>
          <w:szCs w:val="22"/>
        </w:rPr>
      </w:pPr>
    </w:p>
    <w:p w:rsidR="00D6514B" w:rsidRPr="001F26DC" w:rsidRDefault="00705DB4" w:rsidP="00393ED5">
      <w:pPr>
        <w:pStyle w:val="Heading2"/>
        <w:numPr>
          <w:ilvl w:val="0"/>
          <w:numId w:val="0"/>
        </w:numPr>
        <w:jc w:val="left"/>
        <w:rPr>
          <w:rFonts w:cs="Arial"/>
          <w:bCs/>
          <w:sz w:val="26"/>
        </w:rPr>
      </w:pPr>
      <w:bookmarkStart w:id="70" w:name="_Toc282764604"/>
      <w:bookmarkStart w:id="71" w:name="Alternatives"/>
      <w:r w:rsidRPr="001F26DC">
        <w:rPr>
          <w:rFonts w:cs="Arial"/>
          <w:bCs/>
          <w:sz w:val="26"/>
        </w:rPr>
        <w:t>4</w:t>
      </w:r>
      <w:r w:rsidR="00393ED5" w:rsidRPr="001F26DC">
        <w:rPr>
          <w:rFonts w:cs="Arial"/>
          <w:bCs/>
          <w:sz w:val="26"/>
        </w:rPr>
        <w:t>.3</w:t>
      </w:r>
      <w:r w:rsidR="00393ED5" w:rsidRPr="001F26DC">
        <w:rPr>
          <w:rFonts w:cs="Arial"/>
          <w:bCs/>
          <w:sz w:val="26"/>
        </w:rPr>
        <w:tab/>
      </w:r>
      <w:r w:rsidR="00D6514B" w:rsidRPr="001F26DC">
        <w:rPr>
          <w:rFonts w:cs="Arial"/>
          <w:bCs/>
          <w:sz w:val="26"/>
        </w:rPr>
        <w:t>Alternatives</w:t>
      </w:r>
      <w:bookmarkEnd w:id="70"/>
    </w:p>
    <w:bookmarkEnd w:id="71"/>
    <w:p w:rsidR="00D6514B" w:rsidRPr="001F26DC" w:rsidRDefault="00D6514B" w:rsidP="00605429">
      <w:pPr>
        <w:jc w:val="left"/>
        <w:rPr>
          <w:rFonts w:cs="Arial"/>
          <w:b/>
        </w:rPr>
      </w:pPr>
    </w:p>
    <w:p w:rsidR="0021140A" w:rsidRPr="001F26DC" w:rsidRDefault="0021140A" w:rsidP="0021140A">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0D202B">
        <w:rPr>
          <w:rFonts w:cs="Arial"/>
          <w:color w:val="000000"/>
          <w:sz w:val="23"/>
          <w:szCs w:val="23"/>
          <w:lang w:eastAsia="en-GB"/>
        </w:rPr>
        <w:t xml:space="preserve">The commitment to prepare a Corporate Plan is established in </w:t>
      </w:r>
      <w:r w:rsidR="000D202B">
        <w:rPr>
          <w:rFonts w:cs="Arial"/>
          <w:color w:val="000000"/>
          <w:sz w:val="23"/>
          <w:szCs w:val="23"/>
          <w:lang w:eastAsia="en-GB"/>
        </w:rPr>
        <w:t xml:space="preserve">the </w:t>
      </w:r>
      <w:hyperlink r:id="rId31" w:history="1">
        <w:r w:rsidR="000D202B" w:rsidRPr="000D202B">
          <w:rPr>
            <w:rStyle w:val="Hyperlink"/>
            <w:rFonts w:cs="Arial"/>
            <w:sz w:val="23"/>
            <w:szCs w:val="23"/>
            <w:lang w:eastAsia="en-GB"/>
          </w:rPr>
          <w:t>Historic Environment Scotland Act 2014</w:t>
        </w:r>
      </w:hyperlink>
      <w:r w:rsidRPr="000D202B">
        <w:rPr>
          <w:rFonts w:cs="Arial"/>
          <w:color w:val="000000"/>
          <w:sz w:val="23"/>
          <w:szCs w:val="23"/>
          <w:lang w:eastAsia="en-GB"/>
        </w:rPr>
        <w:t xml:space="preserve">. </w:t>
      </w:r>
      <w:r w:rsidR="00D13ED3" w:rsidRPr="000D202B">
        <w:rPr>
          <w:rFonts w:cs="Arial"/>
          <w:color w:val="000000"/>
          <w:sz w:val="23"/>
          <w:szCs w:val="23"/>
          <w:lang w:eastAsia="en-GB"/>
        </w:rPr>
        <w:t xml:space="preserve"> </w:t>
      </w:r>
      <w:r w:rsidRPr="000D202B">
        <w:rPr>
          <w:rFonts w:cs="Arial"/>
          <w:color w:val="000000"/>
          <w:sz w:val="23"/>
          <w:szCs w:val="23"/>
          <w:lang w:eastAsia="en-GB"/>
        </w:rPr>
        <w:t xml:space="preserve">Strategic alternatives to the preparation of the Corporate Plan are therefore relatively constrained and the ‘do nothing’ approach is not considered to be reasonable in this case. </w:t>
      </w:r>
      <w:r w:rsidR="000211FD" w:rsidRPr="000D202B">
        <w:rPr>
          <w:rFonts w:cs="Arial"/>
          <w:color w:val="000000"/>
          <w:sz w:val="23"/>
          <w:szCs w:val="23"/>
          <w:lang w:eastAsia="en-GB"/>
        </w:rPr>
        <w:t xml:space="preserve"> </w:t>
      </w:r>
      <w:r w:rsidRPr="000D202B">
        <w:rPr>
          <w:rFonts w:cs="Arial"/>
          <w:color w:val="000000"/>
          <w:sz w:val="23"/>
          <w:szCs w:val="23"/>
          <w:lang w:eastAsia="en-GB"/>
        </w:rPr>
        <w:t xml:space="preserve">Alternatives considered </w:t>
      </w:r>
      <w:r w:rsidR="00D13ED3" w:rsidRPr="000D202B">
        <w:rPr>
          <w:rFonts w:cs="Arial"/>
          <w:color w:val="000000"/>
          <w:sz w:val="23"/>
          <w:szCs w:val="23"/>
          <w:lang w:eastAsia="en-GB"/>
        </w:rPr>
        <w:t xml:space="preserve">during the preparation of the plan have </w:t>
      </w:r>
      <w:r w:rsidR="001046EB" w:rsidRPr="000D202B">
        <w:rPr>
          <w:rFonts w:cs="Arial"/>
          <w:color w:val="000000"/>
          <w:sz w:val="23"/>
          <w:szCs w:val="23"/>
          <w:lang w:eastAsia="en-GB"/>
        </w:rPr>
        <w:t>included</w:t>
      </w:r>
      <w:r w:rsidR="00D13ED3" w:rsidRPr="000D202B">
        <w:rPr>
          <w:rFonts w:cs="Arial"/>
          <w:color w:val="000000"/>
          <w:sz w:val="23"/>
          <w:szCs w:val="23"/>
          <w:lang w:eastAsia="en-GB"/>
        </w:rPr>
        <w:t xml:space="preserve"> </w:t>
      </w:r>
      <w:r w:rsidRPr="000D202B">
        <w:rPr>
          <w:rFonts w:cs="Arial"/>
          <w:color w:val="000000"/>
          <w:sz w:val="23"/>
          <w:szCs w:val="23"/>
          <w:lang w:eastAsia="en-GB"/>
        </w:rPr>
        <w:t xml:space="preserve">carrying forward </w:t>
      </w:r>
      <w:r w:rsidR="000D202B">
        <w:rPr>
          <w:rFonts w:cs="Arial"/>
          <w:color w:val="000000"/>
          <w:sz w:val="23"/>
          <w:szCs w:val="23"/>
          <w:lang w:eastAsia="en-GB"/>
        </w:rPr>
        <w:t xml:space="preserve">commitments from </w:t>
      </w:r>
      <w:r w:rsidR="00FF4B22">
        <w:rPr>
          <w:rFonts w:cs="Arial"/>
          <w:color w:val="000000"/>
          <w:sz w:val="23"/>
          <w:szCs w:val="23"/>
          <w:lang w:eastAsia="en-GB"/>
        </w:rPr>
        <w:t xml:space="preserve">existing </w:t>
      </w:r>
      <w:r w:rsidR="000D202B">
        <w:rPr>
          <w:rFonts w:cs="Arial"/>
          <w:color w:val="000000"/>
          <w:sz w:val="23"/>
          <w:szCs w:val="23"/>
          <w:lang w:eastAsia="en-GB"/>
        </w:rPr>
        <w:t xml:space="preserve">Corporate Plans </w:t>
      </w:r>
      <w:r w:rsidRPr="000D202B">
        <w:rPr>
          <w:rFonts w:cs="Arial"/>
          <w:color w:val="000000"/>
          <w:sz w:val="23"/>
          <w:szCs w:val="23"/>
          <w:lang w:eastAsia="en-GB"/>
        </w:rPr>
        <w:t>or different approaches to the structure and level of detail.</w:t>
      </w:r>
      <w:r w:rsidRPr="001F26DC">
        <w:rPr>
          <w:rFonts w:cs="Arial"/>
          <w:color w:val="000000"/>
          <w:sz w:val="23"/>
          <w:szCs w:val="23"/>
          <w:lang w:eastAsia="en-GB"/>
        </w:rPr>
        <w:t xml:space="preserve"> </w:t>
      </w:r>
    </w:p>
    <w:p w:rsidR="0021140A" w:rsidRPr="001F26DC" w:rsidRDefault="0021140A" w:rsidP="0021140A">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highlight w:val="yellow"/>
          <w:lang w:eastAsia="en-GB"/>
        </w:rPr>
      </w:pPr>
    </w:p>
    <w:p w:rsidR="00375DE3" w:rsidRDefault="00D13ED3" w:rsidP="00AE1055">
      <w:pPr>
        <w:jc w:val="left"/>
        <w:rPr>
          <w:rFonts w:cs="Arial"/>
          <w:sz w:val="23"/>
          <w:szCs w:val="23"/>
          <w:lang w:eastAsia="en-GB"/>
        </w:rPr>
      </w:pPr>
      <w:r w:rsidRPr="001F26DC">
        <w:rPr>
          <w:rFonts w:cs="Arial"/>
          <w:sz w:val="23"/>
          <w:szCs w:val="23"/>
          <w:lang w:eastAsia="en-GB"/>
        </w:rPr>
        <w:t>However, the</w:t>
      </w:r>
      <w:r w:rsidR="00BF28D0" w:rsidRPr="001F26DC">
        <w:rPr>
          <w:rFonts w:cs="Arial"/>
          <w:sz w:val="23"/>
          <w:szCs w:val="23"/>
          <w:lang w:eastAsia="en-GB"/>
        </w:rPr>
        <w:t xml:space="preserve"> primary</w:t>
      </w:r>
      <w:r w:rsidRPr="001F26DC">
        <w:rPr>
          <w:rFonts w:cs="Arial"/>
          <w:sz w:val="23"/>
          <w:szCs w:val="23"/>
          <w:lang w:eastAsia="en-GB"/>
        </w:rPr>
        <w:t xml:space="preserve"> focus of </w:t>
      </w:r>
      <w:r w:rsidR="00BF28D0" w:rsidRPr="001F26DC">
        <w:rPr>
          <w:rFonts w:cs="Arial"/>
          <w:sz w:val="23"/>
          <w:szCs w:val="23"/>
          <w:lang w:eastAsia="en-GB"/>
        </w:rPr>
        <w:t>our</w:t>
      </w:r>
      <w:r w:rsidRPr="001F26DC">
        <w:rPr>
          <w:rFonts w:cs="Arial"/>
          <w:sz w:val="23"/>
          <w:szCs w:val="23"/>
          <w:lang w:eastAsia="en-GB"/>
        </w:rPr>
        <w:t xml:space="preserve"> assessment has been upon the alternative strategic priorities that have been </w:t>
      </w:r>
      <w:r w:rsidR="0021140A" w:rsidRPr="001F26DC">
        <w:rPr>
          <w:rFonts w:cs="Arial"/>
          <w:sz w:val="23"/>
          <w:szCs w:val="23"/>
          <w:lang w:eastAsia="en-GB"/>
        </w:rPr>
        <w:t>considered during the plan preparation process.</w:t>
      </w:r>
      <w:r w:rsidR="000211FD" w:rsidRPr="001F26DC">
        <w:rPr>
          <w:rFonts w:cs="Arial"/>
          <w:sz w:val="23"/>
          <w:szCs w:val="23"/>
          <w:lang w:eastAsia="en-GB"/>
        </w:rPr>
        <w:t xml:space="preserve"> </w:t>
      </w:r>
      <w:r w:rsidR="0021140A" w:rsidRPr="001F26DC">
        <w:rPr>
          <w:rFonts w:cs="Arial"/>
          <w:sz w:val="23"/>
          <w:szCs w:val="23"/>
          <w:lang w:eastAsia="en-GB"/>
        </w:rPr>
        <w:t xml:space="preserve"> For example, alternative </w:t>
      </w:r>
      <w:r w:rsidR="00824D05" w:rsidRPr="001F26DC">
        <w:rPr>
          <w:rFonts w:cs="Arial"/>
          <w:sz w:val="23"/>
          <w:szCs w:val="23"/>
          <w:lang w:eastAsia="en-GB"/>
        </w:rPr>
        <w:t xml:space="preserve">priorities </w:t>
      </w:r>
      <w:r w:rsidR="00BF28D0" w:rsidRPr="001F26DC">
        <w:rPr>
          <w:rFonts w:cs="Arial"/>
          <w:sz w:val="23"/>
          <w:szCs w:val="23"/>
          <w:lang w:eastAsia="en-GB"/>
        </w:rPr>
        <w:t>and where choices are being made about where we focus our resources</w:t>
      </w:r>
      <w:r w:rsidR="0021140A" w:rsidRPr="001F26DC">
        <w:rPr>
          <w:rFonts w:cs="Arial"/>
          <w:sz w:val="23"/>
          <w:szCs w:val="23"/>
          <w:lang w:eastAsia="en-GB"/>
        </w:rPr>
        <w:t xml:space="preserve">. </w:t>
      </w:r>
      <w:r w:rsidR="000211FD" w:rsidRPr="001F26DC">
        <w:rPr>
          <w:rFonts w:cs="Arial"/>
          <w:sz w:val="23"/>
          <w:szCs w:val="23"/>
          <w:lang w:eastAsia="en-GB"/>
        </w:rPr>
        <w:t xml:space="preserve"> </w:t>
      </w:r>
      <w:r w:rsidR="00824D05" w:rsidRPr="001F26DC">
        <w:rPr>
          <w:rFonts w:cs="Arial"/>
          <w:sz w:val="23"/>
          <w:szCs w:val="23"/>
          <w:lang w:eastAsia="en-GB"/>
        </w:rPr>
        <w:t xml:space="preserve">That is </w:t>
      </w:r>
      <w:r w:rsidR="002353BA" w:rsidRPr="001F26DC">
        <w:rPr>
          <w:rFonts w:cs="Arial"/>
          <w:sz w:val="23"/>
          <w:szCs w:val="23"/>
          <w:lang w:eastAsia="en-GB"/>
        </w:rPr>
        <w:t xml:space="preserve">the level at which </w:t>
      </w:r>
      <w:r w:rsidR="00824D05" w:rsidRPr="001F26DC">
        <w:rPr>
          <w:rFonts w:cs="Arial"/>
          <w:sz w:val="23"/>
          <w:szCs w:val="23"/>
          <w:lang w:eastAsia="en-GB"/>
        </w:rPr>
        <w:t>significant e</w:t>
      </w:r>
      <w:r w:rsidR="00AE1055" w:rsidRPr="001F26DC">
        <w:rPr>
          <w:rFonts w:cs="Arial"/>
          <w:sz w:val="23"/>
          <w:szCs w:val="23"/>
          <w:lang w:eastAsia="en-GB"/>
        </w:rPr>
        <w:t>ffects are most likely to arise.</w:t>
      </w:r>
    </w:p>
    <w:p w:rsidR="00FF4B22" w:rsidRPr="001F26DC" w:rsidRDefault="00FF4B22" w:rsidP="00AE1055">
      <w:pPr>
        <w:jc w:val="left"/>
        <w:rPr>
          <w:rFonts w:cs="Arial"/>
          <w:sz w:val="23"/>
          <w:szCs w:val="23"/>
          <w:lang w:eastAsia="en-GB"/>
        </w:rPr>
      </w:pPr>
    </w:p>
    <w:p w:rsidR="00F260BD" w:rsidRDefault="005D113A" w:rsidP="00AE1055">
      <w:pPr>
        <w:jc w:val="left"/>
        <w:rPr>
          <w:rFonts w:cs="Arial"/>
          <w:color w:val="000000"/>
          <w:sz w:val="23"/>
          <w:szCs w:val="23"/>
          <w:lang w:eastAsia="en-GB"/>
        </w:rPr>
      </w:pPr>
      <w:r w:rsidRPr="000657D5">
        <w:rPr>
          <w:rFonts w:cs="Arial"/>
          <w:color w:val="000000"/>
          <w:sz w:val="23"/>
          <w:szCs w:val="23"/>
          <w:lang w:eastAsia="en-GB"/>
        </w:rPr>
        <w:t xml:space="preserve">The strategic </w:t>
      </w:r>
      <w:r w:rsidR="00FF4B22">
        <w:rPr>
          <w:rFonts w:cs="Arial"/>
          <w:color w:val="000000"/>
          <w:sz w:val="23"/>
          <w:szCs w:val="23"/>
          <w:lang w:eastAsia="en-GB"/>
        </w:rPr>
        <w:t xml:space="preserve">themes </w:t>
      </w:r>
      <w:r w:rsidRPr="000657D5">
        <w:rPr>
          <w:rFonts w:cs="Arial"/>
          <w:color w:val="000000"/>
          <w:sz w:val="23"/>
          <w:szCs w:val="23"/>
          <w:lang w:eastAsia="en-GB"/>
        </w:rPr>
        <w:t xml:space="preserve">included in the draft plan are organised under five headings: </w:t>
      </w:r>
    </w:p>
    <w:p w:rsidR="00FF4B22" w:rsidRPr="000657D5" w:rsidRDefault="00FF4B22" w:rsidP="00AE1055">
      <w:pPr>
        <w:jc w:val="left"/>
        <w:rPr>
          <w:rFonts w:cs="Arial"/>
          <w:color w:val="000000"/>
          <w:sz w:val="23"/>
          <w:szCs w:val="23"/>
          <w:lang w:eastAsia="en-GB"/>
        </w:rPr>
      </w:pPr>
    </w:p>
    <w:p w:rsidR="000068CC" w:rsidRPr="000657D5" w:rsidRDefault="000657D5" w:rsidP="007E328F">
      <w:pPr>
        <w:numPr>
          <w:ilvl w:val="0"/>
          <w:numId w:val="14"/>
        </w:numPr>
        <w:jc w:val="left"/>
        <w:rPr>
          <w:rFonts w:cs="Arial"/>
          <w:color w:val="000000"/>
          <w:sz w:val="23"/>
          <w:szCs w:val="23"/>
          <w:lang w:eastAsia="en-GB"/>
        </w:rPr>
      </w:pPr>
      <w:r w:rsidRPr="000657D5">
        <w:rPr>
          <w:rFonts w:cs="Arial"/>
          <w:color w:val="000000"/>
          <w:sz w:val="23"/>
          <w:szCs w:val="23"/>
          <w:lang w:eastAsia="en-GB"/>
        </w:rPr>
        <w:t>Lead and enable</w:t>
      </w:r>
      <w:r w:rsidR="000068CC" w:rsidRPr="000657D5">
        <w:rPr>
          <w:rFonts w:cs="Arial"/>
          <w:color w:val="000000"/>
          <w:sz w:val="23"/>
          <w:szCs w:val="23"/>
          <w:lang w:eastAsia="en-GB"/>
        </w:rPr>
        <w:t>;</w:t>
      </w:r>
    </w:p>
    <w:p w:rsidR="00F260BD" w:rsidRPr="000657D5" w:rsidRDefault="000657D5" w:rsidP="007E328F">
      <w:pPr>
        <w:numPr>
          <w:ilvl w:val="0"/>
          <w:numId w:val="14"/>
        </w:numPr>
        <w:jc w:val="left"/>
        <w:rPr>
          <w:rFonts w:cs="Arial"/>
          <w:color w:val="000000"/>
          <w:sz w:val="23"/>
          <w:szCs w:val="23"/>
          <w:lang w:eastAsia="en-GB"/>
        </w:rPr>
      </w:pPr>
      <w:r w:rsidRPr="000657D5">
        <w:rPr>
          <w:rFonts w:cs="Arial"/>
          <w:color w:val="000000"/>
          <w:sz w:val="23"/>
          <w:szCs w:val="23"/>
          <w:lang w:eastAsia="en-GB"/>
        </w:rPr>
        <w:t>Understand – investigate and record</w:t>
      </w:r>
      <w:r w:rsidR="005D113A" w:rsidRPr="000657D5">
        <w:rPr>
          <w:rFonts w:cs="Arial"/>
          <w:color w:val="000000"/>
          <w:sz w:val="23"/>
          <w:szCs w:val="23"/>
          <w:lang w:eastAsia="en-GB"/>
        </w:rPr>
        <w:t xml:space="preserve">; </w:t>
      </w:r>
    </w:p>
    <w:p w:rsidR="000068CC" w:rsidRPr="000657D5" w:rsidRDefault="000657D5" w:rsidP="007E328F">
      <w:pPr>
        <w:numPr>
          <w:ilvl w:val="0"/>
          <w:numId w:val="14"/>
        </w:numPr>
        <w:jc w:val="left"/>
        <w:rPr>
          <w:rFonts w:cs="Arial"/>
          <w:color w:val="000000"/>
          <w:sz w:val="23"/>
          <w:szCs w:val="23"/>
          <w:lang w:eastAsia="en-GB"/>
        </w:rPr>
      </w:pPr>
      <w:r w:rsidRPr="000657D5">
        <w:rPr>
          <w:rFonts w:cs="Arial"/>
          <w:color w:val="000000"/>
          <w:sz w:val="23"/>
          <w:szCs w:val="23"/>
          <w:lang w:eastAsia="en-GB"/>
        </w:rPr>
        <w:t>Protect – protect and care</w:t>
      </w:r>
      <w:r w:rsidR="000068CC" w:rsidRPr="000657D5">
        <w:rPr>
          <w:rFonts w:cs="Arial"/>
          <w:color w:val="000000"/>
          <w:sz w:val="23"/>
          <w:szCs w:val="23"/>
          <w:lang w:eastAsia="en-GB"/>
        </w:rPr>
        <w:t xml:space="preserve">; </w:t>
      </w:r>
    </w:p>
    <w:p w:rsidR="00F260BD" w:rsidRPr="000657D5" w:rsidRDefault="000657D5" w:rsidP="007E328F">
      <w:pPr>
        <w:numPr>
          <w:ilvl w:val="0"/>
          <w:numId w:val="14"/>
        </w:numPr>
        <w:jc w:val="left"/>
        <w:rPr>
          <w:rFonts w:cs="Arial"/>
          <w:color w:val="000000"/>
          <w:sz w:val="23"/>
          <w:szCs w:val="23"/>
          <w:lang w:eastAsia="en-GB"/>
        </w:rPr>
      </w:pPr>
      <w:r w:rsidRPr="000657D5">
        <w:rPr>
          <w:rFonts w:cs="Arial"/>
          <w:color w:val="000000"/>
          <w:sz w:val="23"/>
          <w:szCs w:val="23"/>
          <w:lang w:eastAsia="en-GB"/>
        </w:rPr>
        <w:t>Value – share and celebrate;</w:t>
      </w:r>
      <w:r w:rsidR="005D113A" w:rsidRPr="000657D5">
        <w:rPr>
          <w:rFonts w:cs="Arial"/>
          <w:color w:val="000000"/>
          <w:sz w:val="23"/>
          <w:szCs w:val="23"/>
          <w:lang w:eastAsia="en-GB"/>
        </w:rPr>
        <w:t xml:space="preserve"> </w:t>
      </w:r>
      <w:r w:rsidR="000068CC" w:rsidRPr="000657D5">
        <w:rPr>
          <w:rFonts w:cs="Arial"/>
          <w:color w:val="000000"/>
          <w:sz w:val="23"/>
          <w:szCs w:val="23"/>
          <w:lang w:eastAsia="en-GB"/>
        </w:rPr>
        <w:t>and</w:t>
      </w:r>
      <w:r w:rsidR="005D113A" w:rsidRPr="000657D5">
        <w:rPr>
          <w:rFonts w:cs="Arial"/>
          <w:color w:val="000000"/>
          <w:sz w:val="23"/>
          <w:szCs w:val="23"/>
          <w:lang w:eastAsia="en-GB"/>
        </w:rPr>
        <w:t xml:space="preserve"> </w:t>
      </w:r>
    </w:p>
    <w:p w:rsidR="00FF4B22" w:rsidRDefault="000657D5" w:rsidP="007E328F">
      <w:pPr>
        <w:numPr>
          <w:ilvl w:val="0"/>
          <w:numId w:val="14"/>
        </w:numPr>
        <w:jc w:val="left"/>
        <w:rPr>
          <w:rFonts w:cs="Arial"/>
          <w:color w:val="000000"/>
          <w:sz w:val="23"/>
          <w:szCs w:val="23"/>
          <w:lang w:eastAsia="en-GB"/>
        </w:rPr>
      </w:pPr>
      <w:r w:rsidRPr="000657D5">
        <w:rPr>
          <w:rFonts w:cs="Arial"/>
          <w:color w:val="000000"/>
          <w:sz w:val="23"/>
          <w:szCs w:val="23"/>
          <w:lang w:eastAsia="en-GB"/>
        </w:rPr>
        <w:t>Perform</w:t>
      </w:r>
      <w:r w:rsidR="005D113A" w:rsidRPr="000657D5">
        <w:rPr>
          <w:rFonts w:cs="Arial"/>
          <w:color w:val="000000"/>
          <w:sz w:val="23"/>
          <w:szCs w:val="23"/>
          <w:lang w:eastAsia="en-GB"/>
        </w:rPr>
        <w:t xml:space="preserve">.  </w:t>
      </w:r>
    </w:p>
    <w:p w:rsidR="00FF4B22" w:rsidRDefault="00FF4B22" w:rsidP="00FF4B22">
      <w:pPr>
        <w:jc w:val="left"/>
        <w:rPr>
          <w:rFonts w:cs="Arial"/>
          <w:b/>
          <w:color w:val="000000"/>
          <w:sz w:val="23"/>
          <w:szCs w:val="23"/>
          <w:lang w:eastAsia="en-GB"/>
        </w:rPr>
      </w:pPr>
    </w:p>
    <w:p w:rsidR="00FF4B22" w:rsidRDefault="00FF4B22" w:rsidP="00FF4B22">
      <w:pPr>
        <w:jc w:val="left"/>
        <w:rPr>
          <w:rFonts w:cs="Arial"/>
          <w:color w:val="000000"/>
          <w:sz w:val="23"/>
          <w:szCs w:val="23"/>
          <w:lang w:eastAsia="en-GB"/>
        </w:rPr>
      </w:pPr>
      <w:r w:rsidRPr="00FF4B22">
        <w:rPr>
          <w:rFonts w:cs="Arial"/>
          <w:b/>
          <w:color w:val="000000"/>
          <w:sz w:val="23"/>
          <w:szCs w:val="23"/>
          <w:lang w:eastAsia="en-GB"/>
        </w:rPr>
        <w:t xml:space="preserve">Annex 4 </w:t>
      </w:r>
      <w:r w:rsidRPr="00FF4B22">
        <w:rPr>
          <w:rFonts w:cs="Arial"/>
          <w:color w:val="000000"/>
          <w:sz w:val="23"/>
          <w:szCs w:val="23"/>
          <w:lang w:eastAsia="en-GB"/>
        </w:rPr>
        <w:t xml:space="preserve">provides a referenced list of each of the </w:t>
      </w:r>
      <w:r>
        <w:rPr>
          <w:rFonts w:cs="Arial"/>
          <w:color w:val="000000"/>
          <w:sz w:val="23"/>
          <w:szCs w:val="23"/>
          <w:lang w:eastAsia="en-GB"/>
        </w:rPr>
        <w:t>s</w:t>
      </w:r>
      <w:r w:rsidRPr="00FF4B22">
        <w:rPr>
          <w:rFonts w:cs="Arial"/>
          <w:color w:val="000000"/>
          <w:sz w:val="23"/>
          <w:szCs w:val="23"/>
          <w:lang w:eastAsia="en-GB"/>
        </w:rPr>
        <w:t>tr</w:t>
      </w:r>
      <w:r>
        <w:rPr>
          <w:rFonts w:cs="Arial"/>
          <w:color w:val="000000"/>
          <w:sz w:val="23"/>
          <w:szCs w:val="23"/>
          <w:lang w:eastAsia="en-GB"/>
        </w:rPr>
        <w:t>a</w:t>
      </w:r>
      <w:r w:rsidRPr="00FF4B22">
        <w:rPr>
          <w:rFonts w:cs="Arial"/>
          <w:color w:val="000000"/>
          <w:sz w:val="23"/>
          <w:szCs w:val="23"/>
          <w:lang w:eastAsia="en-GB"/>
        </w:rPr>
        <w:t>t</w:t>
      </w:r>
      <w:r>
        <w:rPr>
          <w:rFonts w:cs="Arial"/>
          <w:color w:val="000000"/>
          <w:sz w:val="23"/>
          <w:szCs w:val="23"/>
          <w:lang w:eastAsia="en-GB"/>
        </w:rPr>
        <w:t>e</w:t>
      </w:r>
      <w:r w:rsidRPr="00FF4B22">
        <w:rPr>
          <w:rFonts w:cs="Arial"/>
          <w:color w:val="000000"/>
          <w:sz w:val="23"/>
          <w:szCs w:val="23"/>
          <w:lang w:eastAsia="en-GB"/>
        </w:rPr>
        <w:t>gic</w:t>
      </w:r>
      <w:r>
        <w:rPr>
          <w:rFonts w:cs="Arial"/>
          <w:color w:val="000000"/>
          <w:sz w:val="23"/>
          <w:szCs w:val="23"/>
          <w:lang w:eastAsia="en-GB"/>
        </w:rPr>
        <w:t xml:space="preserve"> themes and their associated objectives.</w:t>
      </w:r>
      <w:r w:rsidRPr="00FF4B22">
        <w:rPr>
          <w:rFonts w:cs="Arial"/>
          <w:color w:val="000000"/>
          <w:sz w:val="23"/>
          <w:szCs w:val="23"/>
          <w:lang w:eastAsia="en-GB"/>
        </w:rPr>
        <w:t xml:space="preserve">  </w:t>
      </w:r>
    </w:p>
    <w:p w:rsidR="00FF4B22" w:rsidRDefault="00FF4B22" w:rsidP="00FF4B22">
      <w:pPr>
        <w:jc w:val="left"/>
        <w:rPr>
          <w:rFonts w:cs="Arial"/>
          <w:color w:val="000000"/>
          <w:sz w:val="23"/>
          <w:szCs w:val="23"/>
          <w:lang w:eastAsia="en-GB"/>
        </w:rPr>
      </w:pPr>
    </w:p>
    <w:p w:rsidR="00AF7600" w:rsidRDefault="00FF4B22" w:rsidP="00FF4B22">
      <w:pPr>
        <w:jc w:val="left"/>
        <w:rPr>
          <w:rFonts w:cs="Arial"/>
          <w:color w:val="000000"/>
          <w:sz w:val="23"/>
          <w:szCs w:val="23"/>
          <w:lang w:eastAsia="en-GB"/>
        </w:rPr>
        <w:sectPr w:rsidR="00AF7600" w:rsidSect="006F3B9D">
          <w:headerReference w:type="default" r:id="rId32"/>
          <w:footerReference w:type="even" r:id="rId33"/>
          <w:footerReference w:type="default" r:id="rId34"/>
          <w:footerReference w:type="first" r:id="rId35"/>
          <w:pgSz w:w="11907" w:h="16840" w:code="8"/>
          <w:pgMar w:top="1361" w:right="1304" w:bottom="1361" w:left="1304" w:header="720" w:footer="166" w:gutter="0"/>
          <w:pgNumType w:start="1"/>
          <w:cols w:space="708"/>
          <w:titlePg/>
          <w:docGrid w:linePitch="360"/>
        </w:sectPr>
      </w:pPr>
      <w:r w:rsidRPr="001F26DC">
        <w:rPr>
          <w:rFonts w:cs="Arial"/>
          <w:color w:val="000000"/>
          <w:sz w:val="23"/>
          <w:szCs w:val="23"/>
          <w:lang w:eastAsia="en-GB"/>
        </w:rPr>
        <w:t>Not all of the strategic priorities identified will lead to significant envi</w:t>
      </w:r>
      <w:r>
        <w:rPr>
          <w:rFonts w:cs="Arial"/>
          <w:color w:val="000000"/>
          <w:sz w:val="23"/>
          <w:szCs w:val="23"/>
          <w:lang w:eastAsia="en-GB"/>
        </w:rPr>
        <w:t xml:space="preserve">ronment effects on the ground. </w:t>
      </w:r>
      <w:r w:rsidRPr="001F26DC">
        <w:rPr>
          <w:rFonts w:cs="Arial"/>
          <w:color w:val="000000"/>
          <w:sz w:val="23"/>
          <w:szCs w:val="23"/>
          <w:lang w:eastAsia="en-GB"/>
        </w:rPr>
        <w:t>This is because some relate to the way in which we do business and th</w:t>
      </w:r>
      <w:r>
        <w:rPr>
          <w:rFonts w:cs="Arial"/>
          <w:color w:val="000000"/>
          <w:sz w:val="23"/>
          <w:szCs w:val="23"/>
          <w:lang w:eastAsia="en-GB"/>
        </w:rPr>
        <w:t>e values that our staff uphold.</w:t>
      </w:r>
      <w:r w:rsidRPr="001F26DC">
        <w:rPr>
          <w:rFonts w:cs="Arial"/>
          <w:color w:val="000000"/>
          <w:sz w:val="23"/>
          <w:szCs w:val="23"/>
          <w:lang w:eastAsia="en-GB"/>
        </w:rPr>
        <w:t xml:space="preserve"> Other effects may arise, not as specific tangible impacts, but as a result of the influence our plan is likely to have across the heritage </w:t>
      </w:r>
      <w:r>
        <w:rPr>
          <w:rFonts w:cs="Arial"/>
          <w:color w:val="000000"/>
          <w:sz w:val="23"/>
          <w:szCs w:val="23"/>
          <w:lang w:eastAsia="en-GB"/>
        </w:rPr>
        <w:t xml:space="preserve">sector. </w:t>
      </w:r>
      <w:r w:rsidRPr="001F26DC">
        <w:rPr>
          <w:rFonts w:cs="Arial"/>
          <w:color w:val="000000"/>
          <w:sz w:val="23"/>
          <w:szCs w:val="23"/>
          <w:lang w:eastAsia="en-GB"/>
        </w:rPr>
        <w:t xml:space="preserve">For completeness, all of the strategic priorities have been assessed against the </w:t>
      </w:r>
      <w:r>
        <w:rPr>
          <w:rFonts w:cs="Arial"/>
          <w:color w:val="000000"/>
          <w:sz w:val="23"/>
          <w:szCs w:val="23"/>
          <w:lang w:eastAsia="en-GB"/>
        </w:rPr>
        <w:t xml:space="preserve">three </w:t>
      </w:r>
      <w:r w:rsidRPr="001F26DC">
        <w:rPr>
          <w:rFonts w:cs="Arial"/>
          <w:color w:val="000000"/>
          <w:sz w:val="23"/>
          <w:szCs w:val="23"/>
          <w:lang w:eastAsia="en-GB"/>
        </w:rPr>
        <w:t xml:space="preserve">assessment questions and where there is </w:t>
      </w:r>
      <w:r w:rsidR="00465332">
        <w:rPr>
          <w:rFonts w:cs="Arial"/>
          <w:color w:val="000000"/>
          <w:sz w:val="23"/>
          <w:szCs w:val="23"/>
          <w:lang w:eastAsia="en-GB"/>
        </w:rPr>
        <w:t>No effects</w:t>
      </w:r>
      <w:r w:rsidRPr="001F26DC">
        <w:rPr>
          <w:rFonts w:cs="Arial"/>
          <w:color w:val="000000"/>
          <w:sz w:val="23"/>
          <w:szCs w:val="23"/>
          <w:lang w:eastAsia="en-GB"/>
        </w:rPr>
        <w:t xml:space="preserve"> or limited interaction this has been noted.</w:t>
      </w:r>
    </w:p>
    <w:p w:rsidR="00785672" w:rsidRDefault="00785672" w:rsidP="00785672">
      <w:pPr>
        <w:sectPr w:rsidR="00785672" w:rsidSect="004071C2">
          <w:type w:val="continuous"/>
          <w:pgSz w:w="23814" w:h="16840" w:orient="landscape" w:code="8"/>
          <w:pgMar w:top="1191" w:right="1021" w:bottom="1191" w:left="1304" w:header="720" w:footer="720" w:gutter="0"/>
          <w:pgNumType w:start="0"/>
          <w:cols w:num="5" w:space="365" w:equalWidth="0">
            <w:col w:w="3402" w:space="365"/>
            <w:col w:w="4706" w:space="365"/>
            <w:col w:w="3969" w:space="365"/>
            <w:col w:w="3969" w:space="379"/>
            <w:col w:w="3969" w:space="158"/>
          </w:cols>
          <w:titlePg/>
          <w:docGrid w:linePitch="360"/>
        </w:sectPr>
      </w:pPr>
    </w:p>
    <w:p w:rsidR="00AF7600" w:rsidRPr="00785672" w:rsidRDefault="00AF7600" w:rsidP="00785672">
      <w:r w:rsidRPr="00785672">
        <w:t>5. Assessment findings</w:t>
      </w:r>
    </w:p>
    <w:p w:rsidR="00AF7600" w:rsidRPr="00785672" w:rsidRDefault="00AF7600" w:rsidP="00785672"/>
    <w:p w:rsidR="00AF7600" w:rsidRPr="00785672" w:rsidRDefault="00AF7600" w:rsidP="00785672">
      <w:r w:rsidRPr="00785672">
        <w:t>5.1</w:t>
      </w:r>
      <w:r w:rsidRPr="00785672">
        <w:tab/>
        <w:t>Effects of our strategic priorities</w:t>
      </w:r>
    </w:p>
    <w:p w:rsidR="00785672" w:rsidRPr="00785672" w:rsidRDefault="00785672" w:rsidP="00785672"/>
    <w:p w:rsidR="006C0C46" w:rsidRDefault="00785672" w:rsidP="00785672">
      <w:r w:rsidRPr="006C0C46">
        <w:t xml:space="preserve">Annex 4 provides details of the </w:t>
      </w:r>
      <w:r w:rsidR="006C0C46">
        <w:t>Corporate Plan</w:t>
      </w:r>
      <w:r w:rsidR="00EB0407">
        <w:t>’</w:t>
      </w:r>
      <w:r w:rsidRPr="006C0C46">
        <w:t>s</w:t>
      </w:r>
      <w:r w:rsidR="006C0C46">
        <w:t xml:space="preserve"> s</w:t>
      </w:r>
      <w:r w:rsidRPr="006C0C46">
        <w:t>pecific priorities.</w:t>
      </w:r>
      <w:r w:rsidRPr="00785672">
        <w:t xml:space="preserve">  </w:t>
      </w:r>
    </w:p>
    <w:p w:rsidR="00AF7600" w:rsidRPr="00785672" w:rsidRDefault="006C0C46" w:rsidP="00785672">
      <w:r>
        <w:t>T</w:t>
      </w:r>
      <w:r w:rsidR="00785672" w:rsidRPr="00785672">
        <w:t xml:space="preserve">he detailed findings of how these affect the environment are contained within Annex 3 and can be summarised as follows: </w:t>
      </w:r>
    </w:p>
    <w:p w:rsidR="00CC4156" w:rsidRPr="00785672" w:rsidRDefault="00CC4156" w:rsidP="00785672"/>
    <w:tbl>
      <w:tblPr>
        <w:tblStyle w:val="TableGrid"/>
        <w:tblpPr w:leftFromText="180" w:rightFromText="180" w:vertAnchor="text" w:horzAnchor="margin" w:tblpY="83"/>
        <w:tblW w:w="21371" w:type="dxa"/>
        <w:tblLayout w:type="fixed"/>
        <w:tblLook w:val="04A0" w:firstRow="1" w:lastRow="0" w:firstColumn="1" w:lastColumn="0" w:noHBand="0" w:noVBand="1"/>
      </w:tblPr>
      <w:tblGrid>
        <w:gridCol w:w="5342"/>
        <w:gridCol w:w="5343"/>
        <w:gridCol w:w="5343"/>
        <w:gridCol w:w="5343"/>
      </w:tblGrid>
      <w:tr w:rsidR="00785672" w:rsidRPr="00785672" w:rsidTr="002E677F">
        <w:tc>
          <w:tcPr>
            <w:tcW w:w="5342" w:type="dxa"/>
            <w:shd w:val="clear" w:color="auto" w:fill="8064A2" w:themeFill="accent4"/>
          </w:tcPr>
          <w:p w:rsidR="00785672" w:rsidRPr="00785672" w:rsidRDefault="00785672" w:rsidP="00785672">
            <w:pPr>
              <w:jc w:val="center"/>
              <w:rPr>
                <w:b/>
                <w:color w:val="FFFFFF" w:themeColor="background1"/>
                <w:highlight w:val="yellow"/>
              </w:rPr>
            </w:pPr>
            <w:r w:rsidRPr="00785672">
              <w:rPr>
                <w:b/>
                <w:color w:val="FFFFFF" w:themeColor="background1"/>
              </w:rPr>
              <w:t>Lead – lead &amp; enable</w:t>
            </w:r>
          </w:p>
          <w:p w:rsidR="00785672" w:rsidRPr="00785672" w:rsidRDefault="00785672" w:rsidP="00785672">
            <w:pPr>
              <w:jc w:val="center"/>
              <w:rPr>
                <w:b/>
                <w:color w:val="FFFFFF" w:themeColor="background1"/>
              </w:rPr>
            </w:pPr>
          </w:p>
        </w:tc>
        <w:tc>
          <w:tcPr>
            <w:tcW w:w="5343" w:type="dxa"/>
            <w:shd w:val="clear" w:color="auto" w:fill="8064A2" w:themeFill="accent4"/>
          </w:tcPr>
          <w:p w:rsidR="00785672" w:rsidRPr="00785672" w:rsidRDefault="00785672" w:rsidP="00785672">
            <w:pPr>
              <w:jc w:val="center"/>
              <w:rPr>
                <w:b/>
                <w:color w:val="FFFFFF" w:themeColor="background1"/>
              </w:rPr>
            </w:pPr>
            <w:r w:rsidRPr="00785672">
              <w:rPr>
                <w:b/>
                <w:color w:val="FFFFFF" w:themeColor="background1"/>
              </w:rPr>
              <w:t>Understand – investigate &amp; record</w:t>
            </w:r>
          </w:p>
          <w:p w:rsidR="00785672" w:rsidRPr="00785672" w:rsidRDefault="00785672" w:rsidP="00785672">
            <w:pPr>
              <w:jc w:val="center"/>
              <w:rPr>
                <w:b/>
                <w:color w:val="FFFFFF" w:themeColor="background1"/>
              </w:rPr>
            </w:pPr>
          </w:p>
        </w:tc>
        <w:tc>
          <w:tcPr>
            <w:tcW w:w="5343" w:type="dxa"/>
            <w:shd w:val="clear" w:color="auto" w:fill="8064A2" w:themeFill="accent4"/>
          </w:tcPr>
          <w:p w:rsidR="00785672" w:rsidRPr="00785672" w:rsidRDefault="00785672" w:rsidP="00785672">
            <w:pPr>
              <w:jc w:val="center"/>
              <w:rPr>
                <w:b/>
                <w:color w:val="FFFFFF" w:themeColor="background1"/>
              </w:rPr>
            </w:pPr>
            <w:r w:rsidRPr="00785672">
              <w:rPr>
                <w:b/>
                <w:color w:val="FFFFFF" w:themeColor="background1"/>
              </w:rPr>
              <w:t>Protect – protect &amp; care</w:t>
            </w:r>
          </w:p>
          <w:p w:rsidR="00785672" w:rsidRPr="00785672" w:rsidRDefault="00785672" w:rsidP="00785672">
            <w:pPr>
              <w:jc w:val="center"/>
              <w:rPr>
                <w:b/>
                <w:color w:val="FFFFFF" w:themeColor="background1"/>
              </w:rPr>
            </w:pPr>
          </w:p>
        </w:tc>
        <w:tc>
          <w:tcPr>
            <w:tcW w:w="5343" w:type="dxa"/>
            <w:shd w:val="clear" w:color="auto" w:fill="8064A2" w:themeFill="accent4"/>
          </w:tcPr>
          <w:p w:rsidR="00785672" w:rsidRPr="00785672" w:rsidRDefault="00785672" w:rsidP="00785672">
            <w:pPr>
              <w:jc w:val="center"/>
              <w:rPr>
                <w:b/>
                <w:color w:val="FFFFFF" w:themeColor="background1"/>
              </w:rPr>
            </w:pPr>
            <w:r w:rsidRPr="00785672">
              <w:rPr>
                <w:b/>
                <w:color w:val="FFFFFF" w:themeColor="background1"/>
              </w:rPr>
              <w:t>Value – share &amp; celebrate</w:t>
            </w:r>
          </w:p>
          <w:p w:rsidR="00785672" w:rsidRPr="00785672" w:rsidRDefault="00785672" w:rsidP="00785672">
            <w:pPr>
              <w:jc w:val="center"/>
              <w:rPr>
                <w:b/>
                <w:color w:val="FFFFFF" w:themeColor="background1"/>
              </w:rPr>
            </w:pPr>
          </w:p>
        </w:tc>
      </w:tr>
      <w:tr w:rsidR="00785672" w:rsidTr="00785672">
        <w:tc>
          <w:tcPr>
            <w:tcW w:w="5342" w:type="dxa"/>
          </w:tcPr>
          <w:p w:rsidR="00785672" w:rsidRDefault="00FD1CDF"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The cross-cutting nature of these lead and enable priorities mean they have the potential to deliver real benefits for the environment.</w:t>
            </w:r>
          </w:p>
          <w:p w:rsidR="00FD1CDF" w:rsidRDefault="00FD1CDF"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C258A2" w:rsidRDefault="00C258A2"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All of these priorities will make a positive contribution </w:t>
            </w:r>
          </w:p>
          <w:p w:rsidR="00542647" w:rsidRDefault="00C258A2"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to safeguarding the historic environment</w:t>
            </w:r>
            <w:r w:rsidR="00542647">
              <w:rPr>
                <w:rFonts w:cs="Arial"/>
                <w:color w:val="000000"/>
                <w:sz w:val="21"/>
                <w:szCs w:val="21"/>
                <w:lang w:eastAsia="en-GB"/>
              </w:rPr>
              <w:t xml:space="preserve"> due to their potential to aid decision making, promote the value of the historic environment and empower and enable – encouraging better stewardship.</w:t>
            </w:r>
          </w:p>
          <w:p w:rsidR="00542647" w:rsidRDefault="00542647"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 </w:t>
            </w:r>
          </w:p>
          <w:p w:rsidR="00785672" w:rsidRDefault="00542647"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All of these priorities will positively contribute to promoting access. I</w:t>
            </w:r>
            <w:r w:rsidR="00785672" w:rsidRPr="000717FF">
              <w:rPr>
                <w:rFonts w:cs="Arial"/>
                <w:color w:val="000000"/>
                <w:sz w:val="21"/>
                <w:szCs w:val="21"/>
                <w:lang w:eastAsia="en-GB"/>
              </w:rPr>
              <w:t>ncrease awareness; provid</w:t>
            </w:r>
            <w:r>
              <w:rPr>
                <w:rFonts w:cs="Arial"/>
                <w:color w:val="000000"/>
                <w:sz w:val="21"/>
                <w:szCs w:val="21"/>
                <w:lang w:eastAsia="en-GB"/>
              </w:rPr>
              <w:t>ing</w:t>
            </w:r>
            <w:r w:rsidR="00785672" w:rsidRPr="000717FF">
              <w:rPr>
                <w:rFonts w:cs="Arial"/>
                <w:color w:val="000000"/>
                <w:sz w:val="21"/>
                <w:szCs w:val="21"/>
                <w:lang w:eastAsia="en-GB"/>
              </w:rPr>
              <w:t xml:space="preserve"> information and</w:t>
            </w:r>
            <w:r w:rsidR="00785672">
              <w:rPr>
                <w:rFonts w:cs="Arial"/>
                <w:color w:val="000000"/>
                <w:sz w:val="21"/>
                <w:szCs w:val="21"/>
                <w:lang w:eastAsia="en-GB"/>
              </w:rPr>
              <w:t xml:space="preserve"> </w:t>
            </w:r>
            <w:r w:rsidR="00785672" w:rsidRPr="000717FF">
              <w:rPr>
                <w:rFonts w:cs="Arial"/>
                <w:color w:val="000000"/>
                <w:sz w:val="21"/>
                <w:szCs w:val="21"/>
                <w:lang w:eastAsia="en-GB"/>
              </w:rPr>
              <w:t>guidance</w:t>
            </w:r>
            <w:r w:rsidR="00785672">
              <w:rPr>
                <w:rFonts w:cs="Arial"/>
                <w:color w:val="000000"/>
                <w:sz w:val="21"/>
                <w:szCs w:val="21"/>
                <w:lang w:eastAsia="en-GB"/>
              </w:rPr>
              <w:t xml:space="preserve">; </w:t>
            </w:r>
            <w:r>
              <w:rPr>
                <w:rFonts w:cs="Arial"/>
                <w:color w:val="000000"/>
                <w:sz w:val="21"/>
                <w:szCs w:val="21"/>
                <w:lang w:eastAsia="en-GB"/>
              </w:rPr>
              <w:t xml:space="preserve">promoting the value of the historic environment; </w:t>
            </w:r>
            <w:r w:rsidR="00785672">
              <w:rPr>
                <w:rFonts w:cs="Arial"/>
                <w:color w:val="000000"/>
                <w:sz w:val="21"/>
                <w:szCs w:val="21"/>
                <w:lang w:eastAsia="en-GB"/>
              </w:rPr>
              <w:t>empower</w:t>
            </w:r>
            <w:r>
              <w:rPr>
                <w:rFonts w:cs="Arial"/>
                <w:color w:val="000000"/>
                <w:sz w:val="21"/>
                <w:szCs w:val="21"/>
                <w:lang w:eastAsia="en-GB"/>
              </w:rPr>
              <w:t>ing</w:t>
            </w:r>
            <w:r w:rsidR="00785672">
              <w:rPr>
                <w:rFonts w:cs="Arial"/>
                <w:color w:val="000000"/>
                <w:sz w:val="21"/>
                <w:szCs w:val="21"/>
                <w:lang w:eastAsia="en-GB"/>
              </w:rPr>
              <w:t xml:space="preserve"> and enabl</w:t>
            </w:r>
            <w:r>
              <w:rPr>
                <w:rFonts w:cs="Arial"/>
                <w:color w:val="000000"/>
                <w:sz w:val="21"/>
                <w:szCs w:val="21"/>
                <w:lang w:eastAsia="en-GB"/>
              </w:rPr>
              <w:t>ing</w:t>
            </w:r>
            <w:r w:rsidR="00785672">
              <w:rPr>
                <w:rFonts w:cs="Arial"/>
                <w:color w:val="000000"/>
                <w:sz w:val="21"/>
                <w:szCs w:val="21"/>
                <w:lang w:eastAsia="en-GB"/>
              </w:rPr>
              <w:t xml:space="preserve"> others; and promot</w:t>
            </w:r>
            <w:r>
              <w:rPr>
                <w:rFonts w:cs="Arial"/>
                <w:color w:val="000000"/>
                <w:sz w:val="21"/>
                <w:szCs w:val="21"/>
                <w:lang w:eastAsia="en-GB"/>
              </w:rPr>
              <w:t>ing</w:t>
            </w:r>
            <w:r w:rsidR="00785672">
              <w:rPr>
                <w:rFonts w:cs="Arial"/>
                <w:color w:val="000000"/>
                <w:sz w:val="21"/>
                <w:szCs w:val="21"/>
                <w:lang w:eastAsia="en-GB"/>
              </w:rPr>
              <w:t xml:space="preserve"> collaborative working are like</w:t>
            </w:r>
            <w:r>
              <w:rPr>
                <w:rFonts w:cs="Arial"/>
                <w:color w:val="000000"/>
                <w:sz w:val="21"/>
                <w:szCs w:val="21"/>
                <w:lang w:eastAsia="en-GB"/>
              </w:rPr>
              <w:t xml:space="preserve">ly to promote </w:t>
            </w:r>
            <w:r w:rsidR="00785672">
              <w:rPr>
                <w:rFonts w:cs="Arial"/>
                <w:color w:val="000000"/>
                <w:sz w:val="21"/>
                <w:szCs w:val="21"/>
                <w:lang w:eastAsia="en-GB"/>
              </w:rPr>
              <w:t>access</w:t>
            </w:r>
            <w:r>
              <w:rPr>
                <w:rFonts w:cs="Arial"/>
                <w:color w:val="000000"/>
                <w:sz w:val="21"/>
                <w:szCs w:val="21"/>
                <w:lang w:eastAsia="en-GB"/>
              </w:rPr>
              <w:t xml:space="preserve"> to heritage</w:t>
            </w:r>
            <w:r w:rsidR="00785672">
              <w:rPr>
                <w:rFonts w:cs="Arial"/>
                <w:color w:val="000000"/>
                <w:sz w:val="21"/>
                <w:szCs w:val="21"/>
                <w:lang w:eastAsia="en-GB"/>
              </w:rPr>
              <w:t>.</w:t>
            </w:r>
          </w:p>
          <w:p w:rsidR="00785672" w:rsidRDefault="00785672"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C258A2" w:rsidRDefault="00C258A2" w:rsidP="0076245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Potential carbon savings could be made through the provision of our expert advice</w:t>
            </w:r>
            <w:r w:rsidR="00461FC4">
              <w:rPr>
                <w:rFonts w:cs="Arial"/>
                <w:color w:val="000000"/>
                <w:sz w:val="21"/>
                <w:szCs w:val="21"/>
                <w:lang w:eastAsia="en-GB"/>
              </w:rPr>
              <w:t>;</w:t>
            </w:r>
            <w:r>
              <w:rPr>
                <w:rFonts w:cs="Arial"/>
                <w:color w:val="000000"/>
                <w:sz w:val="21"/>
                <w:szCs w:val="21"/>
                <w:lang w:eastAsia="en-GB"/>
              </w:rPr>
              <w:t xml:space="preserve"> promoting greater understanding a</w:t>
            </w:r>
            <w:r w:rsidR="00542647">
              <w:rPr>
                <w:rFonts w:cs="Arial"/>
                <w:color w:val="000000"/>
                <w:sz w:val="21"/>
                <w:szCs w:val="21"/>
                <w:lang w:eastAsia="en-GB"/>
              </w:rPr>
              <w:t>n</w:t>
            </w:r>
            <w:r>
              <w:rPr>
                <w:rFonts w:cs="Arial"/>
                <w:color w:val="000000"/>
                <w:sz w:val="21"/>
                <w:szCs w:val="21"/>
                <w:lang w:eastAsia="en-GB"/>
              </w:rPr>
              <w:t>d exemplar adaptation techniques</w:t>
            </w:r>
            <w:r w:rsidR="00461FC4">
              <w:rPr>
                <w:rFonts w:cs="Arial"/>
                <w:color w:val="000000"/>
                <w:sz w:val="21"/>
                <w:szCs w:val="21"/>
                <w:lang w:eastAsia="en-GB"/>
              </w:rPr>
              <w:t xml:space="preserve">; and by </w:t>
            </w:r>
            <w:r>
              <w:rPr>
                <w:rFonts w:cs="Arial"/>
                <w:color w:val="000000"/>
                <w:sz w:val="21"/>
                <w:szCs w:val="21"/>
                <w:lang w:eastAsia="en-GB"/>
              </w:rPr>
              <w:t xml:space="preserve">working collaboratively </w:t>
            </w:r>
            <w:r w:rsidR="00461FC4">
              <w:rPr>
                <w:rFonts w:cs="Arial"/>
                <w:color w:val="000000"/>
                <w:sz w:val="21"/>
                <w:szCs w:val="21"/>
                <w:lang w:eastAsia="en-GB"/>
              </w:rPr>
              <w:t xml:space="preserve">to tackle heritage under threat from heritage. </w:t>
            </w:r>
          </w:p>
          <w:p w:rsidR="00C258A2" w:rsidRDefault="00C258A2" w:rsidP="0076245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440078" w:rsidRDefault="00440078" w:rsidP="00461FC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In the Perform section of the plan we set out that we will aim to reduce our own carbon emissions</w:t>
            </w:r>
            <w:r w:rsidR="00461FC4">
              <w:rPr>
                <w:rFonts w:cs="Arial"/>
                <w:color w:val="000000"/>
                <w:sz w:val="21"/>
                <w:szCs w:val="21"/>
                <w:lang w:eastAsia="en-GB"/>
              </w:rPr>
              <w:t xml:space="preserve">. This could be strengthened to say </w:t>
            </w:r>
            <w:r w:rsidR="00461FC4" w:rsidRPr="00461FC4">
              <w:rPr>
                <w:rFonts w:cs="Arial"/>
                <w:i/>
                <w:color w:val="000000"/>
                <w:sz w:val="21"/>
                <w:szCs w:val="21"/>
                <w:lang w:eastAsia="en-GB"/>
              </w:rPr>
              <w:t xml:space="preserve">we </w:t>
            </w:r>
            <w:r w:rsidRPr="00461FC4">
              <w:rPr>
                <w:rFonts w:cs="Arial"/>
                <w:i/>
                <w:color w:val="000000"/>
                <w:sz w:val="21"/>
                <w:szCs w:val="21"/>
                <w:lang w:eastAsia="en-GB"/>
              </w:rPr>
              <w:t>will seek every opportunity to reduce the environmental impact of our activities</w:t>
            </w:r>
            <w:r w:rsidR="00461FC4">
              <w:rPr>
                <w:rFonts w:cs="Arial"/>
                <w:i/>
                <w:color w:val="000000"/>
                <w:sz w:val="21"/>
                <w:szCs w:val="21"/>
                <w:lang w:eastAsia="en-GB"/>
              </w:rPr>
              <w:t xml:space="preserve"> - </w:t>
            </w:r>
            <w:r w:rsidR="00461FC4">
              <w:rPr>
                <w:rFonts w:cs="Arial"/>
                <w:color w:val="000000"/>
                <w:sz w:val="21"/>
                <w:szCs w:val="21"/>
                <w:lang w:eastAsia="en-GB"/>
              </w:rPr>
              <w:t>and supported by giving e</w:t>
            </w:r>
            <w:r>
              <w:rPr>
                <w:rFonts w:cs="Arial"/>
                <w:color w:val="000000"/>
                <w:sz w:val="21"/>
                <w:szCs w:val="21"/>
                <w:lang w:eastAsia="en-GB"/>
              </w:rPr>
              <w:t>xample</w:t>
            </w:r>
            <w:r w:rsidR="00461FC4">
              <w:rPr>
                <w:rFonts w:cs="Arial"/>
                <w:color w:val="000000"/>
                <w:sz w:val="21"/>
                <w:szCs w:val="21"/>
                <w:lang w:eastAsia="en-GB"/>
              </w:rPr>
              <w:t>s.</w:t>
            </w:r>
          </w:p>
          <w:p w:rsidR="00461FC4" w:rsidRDefault="00461FC4" w:rsidP="00461FC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461FC4" w:rsidRDefault="00461FC4" w:rsidP="00461FC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Our lead and enable priorities to champion the historic environment; provide expert guidance; to empower and enable others; and to increase and demonstrate its value have the potential to help protect and enhance landscapes.  For example, by increasing awareness of the importance of holistic land management approaches or by encouraging greater recognition of the contribution landscapes make to our sense of place and identity. </w:t>
            </w:r>
          </w:p>
          <w:p w:rsidR="004A0C42" w:rsidRDefault="004A0C42" w:rsidP="00461FC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4A0C42" w:rsidRDefault="004A0C42" w:rsidP="004A0C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   </w:t>
            </w:r>
          </w:p>
        </w:tc>
        <w:tc>
          <w:tcPr>
            <w:tcW w:w="5343" w:type="dxa"/>
          </w:tcPr>
          <w:p w:rsidR="006C0C46" w:rsidRDefault="006C0C46" w:rsidP="006C0C4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We found that</w:t>
            </w:r>
            <w:r w:rsidR="007F4D85">
              <w:rPr>
                <w:rFonts w:cs="Arial"/>
                <w:color w:val="000000"/>
                <w:sz w:val="21"/>
                <w:szCs w:val="21"/>
                <w:lang w:eastAsia="en-GB"/>
              </w:rPr>
              <w:t xml:space="preserve"> all of these </w:t>
            </w:r>
            <w:r>
              <w:rPr>
                <w:rFonts w:cs="Arial"/>
                <w:color w:val="000000"/>
                <w:sz w:val="21"/>
                <w:szCs w:val="21"/>
                <w:lang w:eastAsia="en-GB"/>
              </w:rPr>
              <w:t xml:space="preserve">priorities would have positive effects </w:t>
            </w:r>
            <w:r w:rsidR="007F4D85">
              <w:rPr>
                <w:rFonts w:cs="Arial"/>
                <w:color w:val="000000"/>
                <w:sz w:val="21"/>
                <w:szCs w:val="21"/>
                <w:lang w:eastAsia="en-GB"/>
              </w:rPr>
              <w:t xml:space="preserve">on </w:t>
            </w:r>
            <w:r>
              <w:rPr>
                <w:rFonts w:cs="Arial"/>
                <w:color w:val="000000"/>
                <w:sz w:val="21"/>
                <w:szCs w:val="21"/>
                <w:lang w:eastAsia="en-GB"/>
              </w:rPr>
              <w:t>safeguard</w:t>
            </w:r>
            <w:r w:rsidR="007F4D85">
              <w:rPr>
                <w:rFonts w:cs="Arial"/>
                <w:color w:val="000000"/>
                <w:sz w:val="21"/>
                <w:szCs w:val="21"/>
                <w:lang w:eastAsia="en-GB"/>
              </w:rPr>
              <w:t xml:space="preserve">ing the historic environment and on promoting access. There are potential benefits for climate change adaptation and mitigation and for protecting landscapes.    </w:t>
            </w:r>
          </w:p>
          <w:p w:rsidR="00D632D5" w:rsidRDefault="00D632D5" w:rsidP="00D632D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D632D5" w:rsidRDefault="00D632D5" w:rsidP="00D632D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Gathering and sharing information (in different formats and innovative ways) about the historic environment has the potential to help safeguard the historic environment. Improved understanding; prioritising our collections to focus on what customers value; sharing information and expertise with others; and collaborative working is likely to promote better stewardship and safeguard the historic environment.</w:t>
            </w:r>
          </w:p>
          <w:p w:rsidR="00D632D5" w:rsidRDefault="00D632D5" w:rsidP="00D632D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7F4D85" w:rsidRDefault="00D632D5" w:rsidP="007F4D8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I</w:t>
            </w:r>
            <w:r w:rsidR="007F4D85">
              <w:rPr>
                <w:rFonts w:cs="Arial"/>
                <w:color w:val="000000"/>
                <w:sz w:val="21"/>
                <w:szCs w:val="21"/>
                <w:lang w:eastAsia="en-GB"/>
              </w:rPr>
              <w:t>ncreasing knowledge through primary research activities</w:t>
            </w:r>
            <w:r>
              <w:rPr>
                <w:rFonts w:cs="Arial"/>
                <w:color w:val="000000"/>
                <w:sz w:val="21"/>
                <w:szCs w:val="21"/>
                <w:lang w:eastAsia="en-GB"/>
              </w:rPr>
              <w:t>;</w:t>
            </w:r>
            <w:r w:rsidR="007F4D85">
              <w:rPr>
                <w:rFonts w:cs="Arial"/>
                <w:color w:val="000000"/>
                <w:sz w:val="21"/>
                <w:szCs w:val="21"/>
                <w:lang w:eastAsia="en-GB"/>
              </w:rPr>
              <w:t xml:space="preserve"> applying new and innovative technologies</w:t>
            </w:r>
            <w:r>
              <w:rPr>
                <w:rFonts w:cs="Arial"/>
                <w:color w:val="000000"/>
                <w:sz w:val="21"/>
                <w:szCs w:val="21"/>
                <w:lang w:eastAsia="en-GB"/>
              </w:rPr>
              <w:t>; and p</w:t>
            </w:r>
            <w:r w:rsidR="007F4D85">
              <w:rPr>
                <w:rFonts w:cs="Arial"/>
                <w:color w:val="000000"/>
                <w:sz w:val="21"/>
                <w:szCs w:val="21"/>
                <w:lang w:eastAsia="en-GB"/>
              </w:rPr>
              <w:t xml:space="preserve">romoting and interpreting our collections in varied and innovative ways can </w:t>
            </w:r>
            <w:r>
              <w:rPr>
                <w:rFonts w:cs="Arial"/>
                <w:color w:val="000000"/>
                <w:sz w:val="21"/>
                <w:szCs w:val="21"/>
                <w:lang w:eastAsia="en-GB"/>
              </w:rPr>
              <w:t xml:space="preserve">help </w:t>
            </w:r>
            <w:r w:rsidR="007F4D85">
              <w:rPr>
                <w:rFonts w:cs="Arial"/>
                <w:color w:val="000000"/>
                <w:sz w:val="21"/>
                <w:szCs w:val="21"/>
                <w:lang w:eastAsia="en-GB"/>
              </w:rPr>
              <w:t xml:space="preserve">promote access.  </w:t>
            </w:r>
          </w:p>
          <w:p w:rsidR="007F4D85" w:rsidRDefault="007F4D85" w:rsidP="007F4D8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2D78AD" w:rsidRDefault="002D78AD" w:rsidP="002D78A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Better information and working together on research has the potential to improve understanding of the effects of climate change and could help mitigate these. Collaborating with others brings together the widest pool of expertise to adapt to the effects of climate change and increase resilience.</w:t>
            </w:r>
          </w:p>
          <w:p w:rsidR="002D78AD" w:rsidRDefault="002D78AD" w:rsidP="002D78A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2D78AD" w:rsidRDefault="002D78AD" w:rsidP="002D78A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Research activities such as field investigation ha</w:t>
            </w:r>
            <w:r w:rsidR="00FD1CDF">
              <w:rPr>
                <w:rFonts w:cs="Arial"/>
                <w:color w:val="000000"/>
                <w:sz w:val="21"/>
                <w:szCs w:val="21"/>
                <w:lang w:eastAsia="en-GB"/>
              </w:rPr>
              <w:t>ve</w:t>
            </w:r>
            <w:r>
              <w:rPr>
                <w:rFonts w:cs="Arial"/>
                <w:color w:val="000000"/>
                <w:sz w:val="21"/>
                <w:szCs w:val="21"/>
                <w:lang w:eastAsia="en-GB"/>
              </w:rPr>
              <w:t xml:space="preserve"> the potential to improve our understanding of landscapes and consequently how these are managed in decision making contexts.</w:t>
            </w:r>
          </w:p>
          <w:p w:rsidR="002D78AD" w:rsidRDefault="002D78AD" w:rsidP="002D78A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 </w:t>
            </w:r>
          </w:p>
        </w:tc>
        <w:tc>
          <w:tcPr>
            <w:tcW w:w="5343" w:type="dxa"/>
          </w:tcPr>
          <w:p w:rsidR="002E748C" w:rsidRDefault="002E748C" w:rsidP="002D78A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All of these priorities will make a strong positive contribution to safeguarding the historic environment. These priorities relate to the way we provide funding, advice and guidance and work collaboratively with others; how we protect and conserve our </w:t>
            </w:r>
            <w:r w:rsidR="004F193C">
              <w:rPr>
                <w:rFonts w:cs="Arial"/>
                <w:color w:val="000000"/>
                <w:sz w:val="21"/>
                <w:szCs w:val="21"/>
                <w:lang w:eastAsia="en-GB"/>
              </w:rPr>
              <w:t xml:space="preserve">Properties in care </w:t>
            </w:r>
            <w:r>
              <w:rPr>
                <w:rFonts w:cs="Arial"/>
                <w:color w:val="000000"/>
                <w:sz w:val="21"/>
                <w:szCs w:val="21"/>
                <w:lang w:eastAsia="en-GB"/>
              </w:rPr>
              <w:t xml:space="preserve">; how we regulate; and how we ensure appropriate skills, knowledge and materials are available to sustain the historic environment into the future. </w:t>
            </w:r>
          </w:p>
          <w:p w:rsidR="002E748C" w:rsidRDefault="002E748C" w:rsidP="002D78A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013568" w:rsidRDefault="002E748C" w:rsidP="0001356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Greater opportunities for grant funding to recognise wider regeneration benefits (such as contributions to community empowerment and social inclusion</w:t>
            </w:r>
            <w:r w:rsidR="00013568">
              <w:rPr>
                <w:rFonts w:cs="Arial"/>
                <w:color w:val="000000"/>
                <w:sz w:val="21"/>
                <w:szCs w:val="21"/>
                <w:lang w:eastAsia="en-GB"/>
              </w:rPr>
              <w:t>)</w:t>
            </w:r>
            <w:r>
              <w:rPr>
                <w:rFonts w:cs="Arial"/>
                <w:color w:val="000000"/>
                <w:sz w:val="21"/>
                <w:szCs w:val="21"/>
                <w:lang w:eastAsia="en-GB"/>
              </w:rPr>
              <w:t>; and the use of new and</w:t>
            </w:r>
            <w:r w:rsidR="00013568">
              <w:rPr>
                <w:rFonts w:cs="Arial"/>
                <w:color w:val="000000"/>
                <w:sz w:val="21"/>
                <w:szCs w:val="21"/>
                <w:lang w:eastAsia="en-GB"/>
              </w:rPr>
              <w:t xml:space="preserve"> </w:t>
            </w:r>
            <w:r>
              <w:rPr>
                <w:rFonts w:cs="Arial"/>
                <w:color w:val="000000"/>
                <w:sz w:val="21"/>
                <w:szCs w:val="21"/>
                <w:lang w:eastAsia="en-GB"/>
              </w:rPr>
              <w:t xml:space="preserve">innovative technologies </w:t>
            </w:r>
            <w:r w:rsidR="00013568">
              <w:rPr>
                <w:rFonts w:cs="Arial"/>
                <w:color w:val="000000"/>
                <w:sz w:val="21"/>
                <w:szCs w:val="21"/>
                <w:lang w:eastAsia="en-GB"/>
              </w:rPr>
              <w:t>have the potential to promote access to the historic e</w:t>
            </w:r>
            <w:r w:rsidR="00116575">
              <w:rPr>
                <w:rFonts w:cs="Arial"/>
                <w:color w:val="000000"/>
                <w:sz w:val="21"/>
                <w:szCs w:val="21"/>
                <w:lang w:eastAsia="en-GB"/>
              </w:rPr>
              <w:t>n</w:t>
            </w:r>
            <w:r w:rsidR="00013568">
              <w:rPr>
                <w:rFonts w:cs="Arial"/>
                <w:color w:val="000000"/>
                <w:sz w:val="21"/>
                <w:szCs w:val="21"/>
                <w:lang w:eastAsia="en-GB"/>
              </w:rPr>
              <w:t>vironm</w:t>
            </w:r>
            <w:r w:rsidR="00116575">
              <w:rPr>
                <w:rFonts w:cs="Arial"/>
                <w:color w:val="000000"/>
                <w:sz w:val="21"/>
                <w:szCs w:val="21"/>
                <w:lang w:eastAsia="en-GB"/>
              </w:rPr>
              <w:t>en</w:t>
            </w:r>
            <w:r w:rsidR="00013568">
              <w:rPr>
                <w:rFonts w:cs="Arial"/>
                <w:color w:val="000000"/>
                <w:sz w:val="21"/>
                <w:szCs w:val="21"/>
                <w:lang w:eastAsia="en-GB"/>
              </w:rPr>
              <w:t>t.</w:t>
            </w:r>
          </w:p>
          <w:p w:rsidR="00013568" w:rsidRDefault="00013568" w:rsidP="0001356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4A0C42" w:rsidRDefault="00D55D1F" w:rsidP="0001356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These priorities can make a contribution to help protect and enhance landscapes. Funding, advice and guidance can be directed to help protect and enhance landscapes. Conservation work, such as how we manage the estate could benefit local landscapes. Designation and subsequent management decisions can highlight the range of important landscapes and townscapes across Scotland. Effective use of knowledge, skills and materials are fundamental to how we can continue to maintain and enhance historic features that make landscapes unique and distinctive.</w:t>
            </w:r>
          </w:p>
          <w:p w:rsidR="004A0C42" w:rsidRDefault="004A0C42" w:rsidP="0001356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4A0C42" w:rsidRDefault="004A0C42" w:rsidP="004A0C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Appropriate conservation could contribute to the climate change objectives. For example, through turf capping of monuments which can both help conserve the structure and increase resilience to the effects of climate change. Use of appropriate knowledge, skills and materials has the potential to tackle climate change effects in the historic environment.</w:t>
            </w:r>
          </w:p>
          <w:p w:rsidR="004A0C42" w:rsidRDefault="004A0C42" w:rsidP="004A0C4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EA5CDC" w:rsidRDefault="004A0C42" w:rsidP="0001356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Could our Corporate Plan highlight commitments to prioritise our grants to reflect our climate change obligations, including commitments under the zero waste plan and other environmental priorities – and other cross-cutting ambitions?  </w:t>
            </w:r>
            <w:r w:rsidR="00D55D1F">
              <w:rPr>
                <w:rFonts w:cs="Arial"/>
                <w:color w:val="000000"/>
                <w:sz w:val="21"/>
                <w:szCs w:val="21"/>
                <w:lang w:eastAsia="en-GB"/>
              </w:rPr>
              <w:t xml:space="preserve">   </w:t>
            </w:r>
          </w:p>
          <w:p w:rsidR="00785672" w:rsidRDefault="002E748C" w:rsidP="00116575">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 </w:t>
            </w:r>
          </w:p>
        </w:tc>
        <w:tc>
          <w:tcPr>
            <w:tcW w:w="5343" w:type="dxa"/>
          </w:tcPr>
          <w:p w:rsidR="00785672" w:rsidRDefault="005B5C22"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These priorities make a positive contribution to safeguarding the historic environment. Promoting engagement and encouraging education and learning is likely to promote better conservation and stewardship. Revenue generation plays a key role in enabling on-going and future conservation of the historic environment.</w:t>
            </w:r>
          </w:p>
          <w:p w:rsidR="00013568" w:rsidRDefault="00013568"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5B5C22" w:rsidRDefault="009C670D"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Promoting engagement, participation and enjoyment; and encouraging learning and education are directly relevant to promoting access to the historic environment.  </w:t>
            </w:r>
          </w:p>
          <w:p w:rsidR="009C670D" w:rsidRDefault="009C670D" w:rsidP="009C670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9C670D" w:rsidRDefault="009C670D" w:rsidP="009C670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Telling the story of Scotland and promoting cultural identity and sense of place also have the potential to make valuable contributions to safeguarding the historic environment and they make a direct positive contribution to promoting access.</w:t>
            </w:r>
          </w:p>
          <w:p w:rsidR="009C670D" w:rsidRDefault="009C670D" w:rsidP="009C670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9C670D" w:rsidRDefault="009C670D" w:rsidP="009C670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Generating an increased understanding about the effects of climate change is likely to help reduce the effects of and help the historic environment adapt to climate change.  </w:t>
            </w:r>
          </w:p>
          <w:p w:rsidR="009C670D" w:rsidRDefault="009C670D"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p>
          <w:p w:rsidR="009C670D" w:rsidRDefault="009C670D"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Increased engagement; and promoting cultural identity and sense of place could promote the need/importance to protect and enhance landscape character, local distinctiveness and scenic value.</w:t>
            </w:r>
          </w:p>
          <w:p w:rsidR="009C670D" w:rsidRDefault="009C670D" w:rsidP="007856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 xml:space="preserve"> </w:t>
            </w:r>
          </w:p>
          <w:p w:rsidR="00013568" w:rsidRDefault="00013568" w:rsidP="004F193C">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1"/>
                <w:szCs w:val="21"/>
                <w:lang w:eastAsia="en-GB"/>
              </w:rPr>
            </w:pPr>
            <w:r>
              <w:rPr>
                <w:rFonts w:cs="Arial"/>
                <w:color w:val="000000"/>
                <w:sz w:val="21"/>
                <w:szCs w:val="21"/>
                <w:lang w:eastAsia="en-GB"/>
              </w:rPr>
              <w:t>We need to bear in mind that encouraging more visitors to our P</w:t>
            </w:r>
            <w:r w:rsidR="004F193C">
              <w:rPr>
                <w:rFonts w:cs="Arial"/>
                <w:color w:val="000000"/>
                <w:sz w:val="21"/>
                <w:szCs w:val="21"/>
                <w:lang w:eastAsia="en-GB"/>
              </w:rPr>
              <w:t>roperties in care</w:t>
            </w:r>
            <w:r>
              <w:rPr>
                <w:rFonts w:cs="Arial"/>
                <w:color w:val="000000"/>
                <w:sz w:val="21"/>
                <w:szCs w:val="21"/>
                <w:lang w:eastAsia="en-GB"/>
              </w:rPr>
              <w:t xml:space="preserve"> and to the historic environment in general can place pressures on their management and will have implicati</w:t>
            </w:r>
            <w:r w:rsidR="00440078">
              <w:rPr>
                <w:rFonts w:cs="Arial"/>
                <w:color w:val="000000"/>
                <w:sz w:val="21"/>
                <w:szCs w:val="21"/>
                <w:lang w:eastAsia="en-GB"/>
              </w:rPr>
              <w:t>o</w:t>
            </w:r>
            <w:r>
              <w:rPr>
                <w:rFonts w:cs="Arial"/>
                <w:color w:val="000000"/>
                <w:sz w:val="21"/>
                <w:szCs w:val="21"/>
                <w:lang w:eastAsia="en-GB"/>
              </w:rPr>
              <w:t>ns for CO</w:t>
            </w:r>
            <w:r w:rsidR="00440078" w:rsidRPr="00440078">
              <w:rPr>
                <w:rFonts w:cs="Arial"/>
                <w:color w:val="000000"/>
                <w:sz w:val="16"/>
                <w:szCs w:val="16"/>
                <w:lang w:eastAsia="en-GB"/>
              </w:rPr>
              <w:t>2</w:t>
            </w:r>
            <w:r>
              <w:rPr>
                <w:rFonts w:cs="Arial"/>
                <w:color w:val="000000"/>
                <w:sz w:val="21"/>
                <w:szCs w:val="21"/>
                <w:lang w:eastAsia="en-GB"/>
              </w:rPr>
              <w:t xml:space="preserve"> emissions due to increased travel (often </w:t>
            </w:r>
            <w:r w:rsidR="00440078">
              <w:rPr>
                <w:rFonts w:cs="Arial"/>
                <w:color w:val="000000"/>
                <w:sz w:val="21"/>
                <w:szCs w:val="21"/>
                <w:lang w:eastAsia="en-GB"/>
              </w:rPr>
              <w:t>to remote areas). We</w:t>
            </w:r>
            <w:r>
              <w:rPr>
                <w:rFonts w:cs="Arial"/>
                <w:color w:val="000000"/>
                <w:sz w:val="21"/>
                <w:szCs w:val="21"/>
                <w:lang w:eastAsia="en-GB"/>
              </w:rPr>
              <w:t xml:space="preserve"> should ensure that we promote sustainable travel and work with partners in delivering both cost effective and carbon friendly ways to access </w:t>
            </w:r>
            <w:r w:rsidR="00440078">
              <w:rPr>
                <w:rFonts w:cs="Arial"/>
                <w:color w:val="000000"/>
                <w:sz w:val="21"/>
                <w:szCs w:val="21"/>
                <w:lang w:eastAsia="en-GB"/>
              </w:rPr>
              <w:t>historic sites.</w:t>
            </w:r>
            <w:r>
              <w:rPr>
                <w:rFonts w:cs="Arial"/>
                <w:color w:val="000000"/>
                <w:sz w:val="21"/>
                <w:szCs w:val="21"/>
                <w:lang w:eastAsia="en-GB"/>
              </w:rPr>
              <w:t xml:space="preserve"> </w:t>
            </w:r>
          </w:p>
        </w:tc>
      </w:tr>
    </w:tbl>
    <w:p w:rsidR="004071C2" w:rsidRPr="00785672" w:rsidRDefault="008F424D" w:rsidP="00785672">
      <w:pPr>
        <w:sectPr w:rsidR="004071C2" w:rsidRPr="00785672" w:rsidSect="00785672">
          <w:type w:val="continuous"/>
          <w:pgSz w:w="23814" w:h="16840" w:orient="landscape" w:code="8"/>
          <w:pgMar w:top="1191" w:right="1021" w:bottom="1191" w:left="1304" w:header="720" w:footer="720" w:gutter="0"/>
          <w:pgNumType w:start="0"/>
          <w:cols w:space="365"/>
          <w:titlePg/>
          <w:docGrid w:linePitch="360"/>
        </w:sectPr>
      </w:pPr>
      <w:r w:rsidRPr="00785672">
        <w:t xml:space="preserve"> </w:t>
      </w:r>
    </w:p>
    <w:p w:rsidR="006C2E04" w:rsidRPr="001F26DC" w:rsidRDefault="00705DB4" w:rsidP="004F11B0">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6"/>
          <w:szCs w:val="26"/>
          <w:lang w:eastAsia="en-GB"/>
        </w:rPr>
      </w:pPr>
      <w:bookmarkStart w:id="72" w:name="Effects_summary"/>
      <w:r w:rsidRPr="001F26DC">
        <w:rPr>
          <w:rFonts w:cs="Arial"/>
          <w:color w:val="000000"/>
          <w:sz w:val="26"/>
          <w:szCs w:val="26"/>
          <w:lang w:eastAsia="en-GB"/>
        </w:rPr>
        <w:t>5</w:t>
      </w:r>
      <w:r w:rsidR="003C2E16" w:rsidRPr="001F26DC">
        <w:rPr>
          <w:rFonts w:cs="Arial"/>
          <w:color w:val="000000"/>
          <w:sz w:val="26"/>
          <w:szCs w:val="26"/>
          <w:lang w:eastAsia="en-GB"/>
        </w:rPr>
        <w:t>.</w:t>
      </w:r>
      <w:r w:rsidR="00A813BA" w:rsidRPr="001F26DC">
        <w:rPr>
          <w:rFonts w:cs="Arial"/>
          <w:color w:val="000000"/>
          <w:sz w:val="26"/>
          <w:szCs w:val="26"/>
          <w:lang w:eastAsia="en-GB"/>
        </w:rPr>
        <w:t>2</w:t>
      </w:r>
      <w:r w:rsidR="003C2E16" w:rsidRPr="001F26DC">
        <w:rPr>
          <w:rFonts w:cs="Arial"/>
          <w:color w:val="000000"/>
          <w:sz w:val="26"/>
          <w:szCs w:val="26"/>
          <w:lang w:eastAsia="en-GB"/>
        </w:rPr>
        <w:tab/>
      </w:r>
      <w:r w:rsidR="006C2E04" w:rsidRPr="001F26DC">
        <w:rPr>
          <w:rFonts w:cs="Arial"/>
          <w:color w:val="000000"/>
          <w:sz w:val="26"/>
          <w:szCs w:val="26"/>
          <w:lang w:eastAsia="en-GB"/>
        </w:rPr>
        <w:t xml:space="preserve">Effects of our </w:t>
      </w:r>
      <w:r w:rsidR="006A4C7B" w:rsidRPr="001F26DC">
        <w:rPr>
          <w:rFonts w:cs="Arial"/>
          <w:color w:val="000000"/>
          <w:sz w:val="26"/>
          <w:szCs w:val="26"/>
          <w:lang w:eastAsia="en-GB"/>
        </w:rPr>
        <w:t xml:space="preserve">strategic </w:t>
      </w:r>
      <w:r w:rsidR="006C2E04" w:rsidRPr="001F26DC">
        <w:rPr>
          <w:rFonts w:cs="Arial"/>
          <w:color w:val="000000"/>
          <w:sz w:val="26"/>
          <w:szCs w:val="26"/>
          <w:lang w:eastAsia="en-GB"/>
        </w:rPr>
        <w:t>priorities – summary</w:t>
      </w:r>
    </w:p>
    <w:bookmarkEnd w:id="72"/>
    <w:p w:rsidR="00A31B2D" w:rsidRPr="001F26DC" w:rsidRDefault="00A31B2D" w:rsidP="004F11B0">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color w:val="000000"/>
          <w:sz w:val="23"/>
          <w:szCs w:val="23"/>
          <w:lang w:eastAsia="en-GB"/>
        </w:rPr>
      </w:pPr>
    </w:p>
    <w:p w:rsidR="00291B94" w:rsidRDefault="005C2500" w:rsidP="006C2E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r w:rsidRPr="00762452">
        <w:rPr>
          <w:rFonts w:cs="Arial"/>
          <w:color w:val="000000"/>
          <w:sz w:val="23"/>
          <w:szCs w:val="23"/>
          <w:lang w:eastAsia="en-GB"/>
        </w:rPr>
        <w:t xml:space="preserve">Overall this shows that </w:t>
      </w:r>
      <w:r w:rsidR="006C2E04" w:rsidRPr="00762452">
        <w:rPr>
          <w:rFonts w:cs="Arial"/>
          <w:color w:val="000000"/>
          <w:sz w:val="23"/>
          <w:szCs w:val="23"/>
          <w:lang w:eastAsia="en-GB"/>
        </w:rPr>
        <w:t xml:space="preserve">the priorities will have </w:t>
      </w:r>
      <w:r w:rsidR="00EB0407">
        <w:rPr>
          <w:rFonts w:cs="Arial"/>
          <w:color w:val="000000"/>
          <w:sz w:val="23"/>
          <w:szCs w:val="23"/>
          <w:lang w:eastAsia="en-GB"/>
        </w:rPr>
        <w:t>significant</w:t>
      </w:r>
      <w:r w:rsidR="00CC402F">
        <w:rPr>
          <w:rFonts w:cs="Arial"/>
          <w:color w:val="000000"/>
          <w:sz w:val="23"/>
          <w:szCs w:val="23"/>
          <w:lang w:eastAsia="en-GB"/>
        </w:rPr>
        <w:t xml:space="preserve"> </w:t>
      </w:r>
      <w:r w:rsidR="006C2E04" w:rsidRPr="00762452">
        <w:rPr>
          <w:rFonts w:cs="Arial"/>
          <w:color w:val="000000"/>
          <w:sz w:val="23"/>
          <w:szCs w:val="23"/>
          <w:lang w:eastAsia="en-GB"/>
        </w:rPr>
        <w:t>positive effects for the historic environment and population</w:t>
      </w:r>
      <w:r w:rsidR="00127AA1">
        <w:rPr>
          <w:rFonts w:cs="Arial"/>
          <w:color w:val="000000"/>
          <w:sz w:val="23"/>
          <w:szCs w:val="23"/>
          <w:lang w:eastAsia="en-GB"/>
        </w:rPr>
        <w:t xml:space="preserve">. </w:t>
      </w:r>
      <w:r w:rsidR="00291B94">
        <w:rPr>
          <w:rFonts w:cs="Arial"/>
          <w:color w:val="000000"/>
          <w:sz w:val="23"/>
          <w:szCs w:val="23"/>
          <w:lang w:eastAsia="en-GB"/>
        </w:rPr>
        <w:t xml:space="preserve">We have not identified any potentially negative contributions at this stage. However, we have identified a number of areas that will need careful management and balancing.  </w:t>
      </w:r>
      <w:r w:rsidR="00291B94" w:rsidRPr="00127AA1">
        <w:rPr>
          <w:rFonts w:cs="Arial"/>
          <w:color w:val="000000"/>
          <w:sz w:val="23"/>
          <w:szCs w:val="23"/>
          <w:lang w:eastAsia="en-GB"/>
        </w:rPr>
        <w:t xml:space="preserve">We also expect that many of the issues </w:t>
      </w:r>
      <w:r w:rsidR="00291B94">
        <w:rPr>
          <w:rFonts w:cs="Arial"/>
          <w:color w:val="000000"/>
          <w:sz w:val="23"/>
          <w:szCs w:val="23"/>
          <w:lang w:eastAsia="en-GB"/>
        </w:rPr>
        <w:t xml:space="preserve">identified in this </w:t>
      </w:r>
      <w:r w:rsidR="00291B94" w:rsidRPr="001F26DC">
        <w:rPr>
          <w:rFonts w:cs="Arial"/>
          <w:sz w:val="23"/>
          <w:szCs w:val="23"/>
        </w:rPr>
        <w:t xml:space="preserve">strategic environmental </w:t>
      </w:r>
      <w:r w:rsidR="00D541BC" w:rsidRPr="001F26DC">
        <w:rPr>
          <w:rFonts w:cs="Arial"/>
          <w:sz w:val="23"/>
          <w:szCs w:val="23"/>
        </w:rPr>
        <w:t>assessment</w:t>
      </w:r>
      <w:r w:rsidR="00D541BC">
        <w:rPr>
          <w:rFonts w:cs="Arial"/>
          <w:sz w:val="23"/>
          <w:szCs w:val="23"/>
        </w:rPr>
        <w:t xml:space="preserve"> </w:t>
      </w:r>
      <w:r w:rsidR="00D541BC">
        <w:rPr>
          <w:rFonts w:cs="Arial"/>
          <w:color w:val="000000"/>
          <w:sz w:val="23"/>
          <w:szCs w:val="23"/>
          <w:lang w:eastAsia="en-GB"/>
        </w:rPr>
        <w:t>process</w:t>
      </w:r>
      <w:r w:rsidR="00291B94">
        <w:rPr>
          <w:rFonts w:cs="Arial"/>
          <w:color w:val="000000"/>
          <w:sz w:val="23"/>
          <w:szCs w:val="23"/>
          <w:lang w:eastAsia="en-GB"/>
        </w:rPr>
        <w:t xml:space="preserve"> </w:t>
      </w:r>
      <w:r w:rsidR="00291B94" w:rsidRPr="00127AA1">
        <w:rPr>
          <w:rFonts w:cs="Arial"/>
          <w:color w:val="000000"/>
          <w:sz w:val="23"/>
          <w:szCs w:val="23"/>
          <w:lang w:eastAsia="en-GB"/>
        </w:rPr>
        <w:t>will be addressed in more detail within the group business plans forming the next tier of our structure.</w:t>
      </w:r>
      <w:r w:rsidR="00291B94">
        <w:rPr>
          <w:rFonts w:cs="Arial"/>
          <w:color w:val="000000"/>
          <w:sz w:val="23"/>
          <w:szCs w:val="23"/>
          <w:lang w:eastAsia="en-GB"/>
        </w:rPr>
        <w:t xml:space="preserve"> In addition, a number of key specialist documents will detail particular areas of work. For example, </w:t>
      </w:r>
      <w:r w:rsidR="00291B94" w:rsidRPr="002A6FC5">
        <w:rPr>
          <w:rFonts w:cs="Arial"/>
          <w:color w:val="000000"/>
          <w:sz w:val="23"/>
          <w:szCs w:val="23"/>
          <w:lang w:eastAsia="en-GB"/>
        </w:rPr>
        <w:t xml:space="preserve">a new Carbon Management Plan is </w:t>
      </w:r>
      <w:r w:rsidR="002A6FC5">
        <w:rPr>
          <w:rFonts w:cs="Arial"/>
          <w:color w:val="000000"/>
          <w:sz w:val="23"/>
          <w:szCs w:val="23"/>
          <w:lang w:eastAsia="en-GB"/>
        </w:rPr>
        <w:t xml:space="preserve">currently </w:t>
      </w:r>
      <w:r w:rsidR="00291B94" w:rsidRPr="002A6FC5">
        <w:rPr>
          <w:rFonts w:cs="Arial"/>
          <w:color w:val="000000"/>
          <w:sz w:val="23"/>
          <w:szCs w:val="23"/>
          <w:lang w:eastAsia="en-GB"/>
        </w:rPr>
        <w:t xml:space="preserve">being </w:t>
      </w:r>
      <w:r w:rsidR="00D541BC" w:rsidRPr="002A6FC5">
        <w:rPr>
          <w:rFonts w:cs="Arial"/>
          <w:color w:val="000000"/>
          <w:sz w:val="23"/>
          <w:szCs w:val="23"/>
          <w:lang w:eastAsia="en-GB"/>
        </w:rPr>
        <w:t>developed for</w:t>
      </w:r>
      <w:r w:rsidR="00291B94" w:rsidRPr="002A6FC5">
        <w:rPr>
          <w:rFonts w:cs="Arial"/>
          <w:color w:val="000000"/>
          <w:sz w:val="23"/>
          <w:szCs w:val="23"/>
          <w:lang w:eastAsia="en-GB"/>
        </w:rPr>
        <w:t xml:space="preserve"> HES</w:t>
      </w:r>
      <w:r w:rsidR="002A6FC5">
        <w:rPr>
          <w:rFonts w:cs="Arial"/>
          <w:color w:val="000000"/>
          <w:sz w:val="23"/>
          <w:szCs w:val="23"/>
          <w:lang w:eastAsia="en-GB"/>
        </w:rPr>
        <w:t>.</w:t>
      </w:r>
    </w:p>
    <w:p w:rsidR="00291B94" w:rsidRDefault="00291B94" w:rsidP="006C2E04">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23"/>
          <w:szCs w:val="23"/>
          <w:lang w:eastAsia="en-GB"/>
        </w:rPr>
      </w:pPr>
    </w:p>
    <w:p w:rsidR="00440078" w:rsidRPr="001F26DC" w:rsidRDefault="00440078" w:rsidP="006C2E04">
      <w:pPr>
        <w:jc w:val="left"/>
        <w:rPr>
          <w:rFonts w:cs="Arial"/>
          <w:sz w:val="23"/>
          <w:szCs w:val="23"/>
          <w:highlight w:val="yellow"/>
        </w:rPr>
      </w:pPr>
    </w:p>
    <w:p w:rsidR="006C2E04" w:rsidRPr="001F26DC" w:rsidRDefault="00705DB4" w:rsidP="00393ED5">
      <w:pPr>
        <w:pStyle w:val="Heading2"/>
        <w:numPr>
          <w:ilvl w:val="0"/>
          <w:numId w:val="0"/>
        </w:numPr>
        <w:jc w:val="left"/>
        <w:rPr>
          <w:rFonts w:cs="Arial"/>
          <w:bCs/>
          <w:sz w:val="26"/>
        </w:rPr>
      </w:pPr>
      <w:bookmarkStart w:id="73" w:name="_Toc282764618"/>
      <w:bookmarkStart w:id="74" w:name="Cumulative_effects"/>
      <w:r w:rsidRPr="001F26DC">
        <w:rPr>
          <w:rFonts w:cs="Arial"/>
          <w:bCs/>
          <w:sz w:val="26"/>
        </w:rPr>
        <w:t>5</w:t>
      </w:r>
      <w:r w:rsidR="00393ED5" w:rsidRPr="001F26DC">
        <w:rPr>
          <w:rFonts w:cs="Arial"/>
          <w:bCs/>
          <w:sz w:val="26"/>
        </w:rPr>
        <w:t>.</w:t>
      </w:r>
      <w:r w:rsidR="00A813BA" w:rsidRPr="001F26DC">
        <w:rPr>
          <w:rFonts w:cs="Arial"/>
          <w:bCs/>
          <w:sz w:val="26"/>
        </w:rPr>
        <w:t>3</w:t>
      </w:r>
      <w:r w:rsidR="00393ED5" w:rsidRPr="001F26DC">
        <w:rPr>
          <w:rFonts w:cs="Arial"/>
          <w:bCs/>
          <w:sz w:val="26"/>
        </w:rPr>
        <w:tab/>
      </w:r>
      <w:r w:rsidR="006C2E04" w:rsidRPr="001F26DC">
        <w:rPr>
          <w:rFonts w:cs="Arial"/>
          <w:bCs/>
          <w:sz w:val="26"/>
        </w:rPr>
        <w:t>Cumulative effects</w:t>
      </w:r>
      <w:bookmarkEnd w:id="73"/>
    </w:p>
    <w:bookmarkEnd w:id="74"/>
    <w:p w:rsidR="0043409B" w:rsidRPr="001F26DC" w:rsidRDefault="006C2E04" w:rsidP="006C2E04">
      <w:pPr>
        <w:jc w:val="left"/>
        <w:rPr>
          <w:rFonts w:cs="Arial"/>
          <w:sz w:val="23"/>
          <w:szCs w:val="23"/>
        </w:rPr>
      </w:pPr>
      <w:r w:rsidRPr="00085753">
        <w:rPr>
          <w:rFonts w:cs="Arial"/>
          <w:sz w:val="23"/>
          <w:szCs w:val="23"/>
        </w:rPr>
        <w:t xml:space="preserve">The cumulative effects of the </w:t>
      </w:r>
      <w:r w:rsidR="004518A4" w:rsidRPr="00085753">
        <w:rPr>
          <w:rFonts w:cs="Arial"/>
          <w:sz w:val="23"/>
          <w:szCs w:val="23"/>
        </w:rPr>
        <w:t>priorities within the plan</w:t>
      </w:r>
      <w:r w:rsidRPr="00085753">
        <w:rPr>
          <w:rFonts w:cs="Arial"/>
          <w:sz w:val="23"/>
          <w:szCs w:val="23"/>
        </w:rPr>
        <w:t xml:space="preserve"> </w:t>
      </w:r>
      <w:r w:rsidR="001D4C9F" w:rsidRPr="00085753">
        <w:rPr>
          <w:rFonts w:cs="Arial"/>
          <w:sz w:val="23"/>
          <w:szCs w:val="23"/>
        </w:rPr>
        <w:t>are</w:t>
      </w:r>
      <w:r w:rsidRPr="00085753">
        <w:rPr>
          <w:rFonts w:cs="Arial"/>
          <w:sz w:val="23"/>
          <w:szCs w:val="23"/>
        </w:rPr>
        <w:t xml:space="preserve"> likely </w:t>
      </w:r>
      <w:r w:rsidR="001D4C9F" w:rsidRPr="00085753">
        <w:rPr>
          <w:rFonts w:cs="Arial"/>
          <w:sz w:val="23"/>
          <w:szCs w:val="23"/>
        </w:rPr>
        <w:t xml:space="preserve">to </w:t>
      </w:r>
      <w:r w:rsidRPr="00085753">
        <w:rPr>
          <w:rFonts w:cs="Arial"/>
          <w:sz w:val="23"/>
          <w:szCs w:val="23"/>
        </w:rPr>
        <w:t>be significantly positive.  This is mainly due to the significant benefits which have been identified for the historic environment (cultural heritage) as well as the potential minor positive effects for population and human health</w:t>
      </w:r>
      <w:r w:rsidR="00085753">
        <w:rPr>
          <w:rFonts w:cs="Arial"/>
          <w:sz w:val="23"/>
          <w:szCs w:val="23"/>
        </w:rPr>
        <w:t xml:space="preserve"> and on landscapes</w:t>
      </w:r>
      <w:r w:rsidRPr="00085753">
        <w:rPr>
          <w:rFonts w:cs="Arial"/>
          <w:sz w:val="23"/>
          <w:szCs w:val="23"/>
        </w:rPr>
        <w:t xml:space="preserve">.  </w:t>
      </w:r>
      <w:r w:rsidR="001D4C9F" w:rsidRPr="00762452">
        <w:rPr>
          <w:rFonts w:cs="Arial"/>
          <w:sz w:val="23"/>
          <w:szCs w:val="23"/>
        </w:rPr>
        <w:t xml:space="preserve">We do not expect other environmental topics (those scoped out of the assessment) to be affected </w:t>
      </w:r>
      <w:r w:rsidRPr="00762452">
        <w:rPr>
          <w:rFonts w:cs="Arial"/>
          <w:sz w:val="23"/>
          <w:szCs w:val="23"/>
        </w:rPr>
        <w:t xml:space="preserve">because the </w:t>
      </w:r>
      <w:r w:rsidR="008458B1" w:rsidRPr="00762452">
        <w:rPr>
          <w:rFonts w:cs="Arial"/>
          <w:sz w:val="23"/>
          <w:szCs w:val="23"/>
        </w:rPr>
        <w:t>plan</w:t>
      </w:r>
      <w:r w:rsidRPr="00762452">
        <w:rPr>
          <w:rFonts w:cs="Arial"/>
          <w:sz w:val="23"/>
          <w:szCs w:val="23"/>
        </w:rPr>
        <w:t xml:space="preserve"> does not affect</w:t>
      </w:r>
      <w:r w:rsidR="001D4C9F" w:rsidRPr="00762452">
        <w:rPr>
          <w:rFonts w:cs="Arial"/>
          <w:sz w:val="23"/>
          <w:szCs w:val="23"/>
        </w:rPr>
        <w:t xml:space="preserve"> or interact with these in</w:t>
      </w:r>
      <w:r w:rsidRPr="00762452">
        <w:rPr>
          <w:rFonts w:cs="Arial"/>
          <w:sz w:val="23"/>
          <w:szCs w:val="23"/>
        </w:rPr>
        <w:t xml:space="preserve"> any significant way.</w:t>
      </w:r>
      <w:r w:rsidRPr="001F26DC">
        <w:rPr>
          <w:rFonts w:cs="Arial"/>
          <w:sz w:val="23"/>
          <w:szCs w:val="23"/>
        </w:rPr>
        <w:t xml:space="preserve">  </w:t>
      </w:r>
    </w:p>
    <w:p w:rsidR="006C2E04" w:rsidRPr="001F26DC" w:rsidRDefault="006C2E04" w:rsidP="004F11B0">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color w:val="000000"/>
          <w:lang w:eastAsia="en-GB"/>
        </w:rPr>
      </w:pPr>
    </w:p>
    <w:p w:rsidR="00A26749" w:rsidRPr="001F26DC" w:rsidRDefault="00A26749" w:rsidP="004F11B0">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color w:val="000000"/>
          <w:sz w:val="22"/>
          <w:szCs w:val="22"/>
          <w:lang w:eastAsia="en-GB"/>
        </w:rPr>
      </w:pPr>
    </w:p>
    <w:p w:rsidR="00FA739F" w:rsidRPr="001F26DC" w:rsidRDefault="00705DB4" w:rsidP="00FA739F">
      <w:pPr>
        <w:pStyle w:val="Heading1"/>
        <w:numPr>
          <w:ilvl w:val="0"/>
          <w:numId w:val="0"/>
        </w:numPr>
        <w:jc w:val="left"/>
        <w:rPr>
          <w:rFonts w:cs="Arial"/>
          <w:bCs/>
          <w:sz w:val="32"/>
          <w:szCs w:val="32"/>
        </w:rPr>
      </w:pPr>
      <w:bookmarkStart w:id="75" w:name="Mitigation_and_monitoring"/>
      <w:r w:rsidRPr="001F26DC">
        <w:rPr>
          <w:rFonts w:cs="Arial"/>
          <w:bCs/>
          <w:sz w:val="32"/>
          <w:szCs w:val="32"/>
        </w:rPr>
        <w:t>6</w:t>
      </w:r>
      <w:r w:rsidR="00FA739F" w:rsidRPr="001F26DC">
        <w:rPr>
          <w:rFonts w:cs="Arial"/>
          <w:bCs/>
          <w:sz w:val="32"/>
          <w:szCs w:val="32"/>
        </w:rPr>
        <w:t>.</w:t>
      </w:r>
      <w:r w:rsidR="00FA739F" w:rsidRPr="001F26DC">
        <w:rPr>
          <w:rFonts w:cs="Arial"/>
          <w:bCs/>
          <w:sz w:val="32"/>
          <w:szCs w:val="32"/>
        </w:rPr>
        <w:tab/>
        <w:t>Mitigation and monitoring</w:t>
      </w:r>
    </w:p>
    <w:bookmarkEnd w:id="75"/>
    <w:p w:rsidR="00FA739F" w:rsidRPr="001F26DC" w:rsidRDefault="00FA739F" w:rsidP="00FA739F">
      <w:pPr>
        <w:jc w:val="left"/>
        <w:rPr>
          <w:rFonts w:cs="Arial"/>
        </w:rPr>
      </w:pPr>
    </w:p>
    <w:p w:rsidR="00FA739F" w:rsidRPr="001F26DC" w:rsidRDefault="00705DB4" w:rsidP="00FA739F">
      <w:pPr>
        <w:pStyle w:val="Heading2"/>
        <w:numPr>
          <w:ilvl w:val="0"/>
          <w:numId w:val="0"/>
        </w:numPr>
        <w:jc w:val="left"/>
        <w:rPr>
          <w:rFonts w:cs="Arial"/>
          <w:bCs/>
          <w:sz w:val="26"/>
        </w:rPr>
      </w:pPr>
      <w:bookmarkStart w:id="76" w:name="_Toc282764620"/>
      <w:bookmarkStart w:id="77" w:name="Recommendations"/>
      <w:bookmarkStart w:id="78" w:name="_Toc247619929"/>
      <w:bookmarkStart w:id="79" w:name="_Toc247620423"/>
      <w:r w:rsidRPr="00864C23">
        <w:rPr>
          <w:rFonts w:cs="Arial"/>
          <w:bCs/>
          <w:sz w:val="26"/>
        </w:rPr>
        <w:t>6</w:t>
      </w:r>
      <w:r w:rsidR="00FA739F" w:rsidRPr="00864C23">
        <w:rPr>
          <w:rFonts w:cs="Arial"/>
          <w:bCs/>
          <w:sz w:val="26"/>
        </w:rPr>
        <w:t>.1</w:t>
      </w:r>
      <w:r w:rsidR="00FA739F" w:rsidRPr="00864C23">
        <w:rPr>
          <w:rFonts w:cs="Arial"/>
          <w:bCs/>
          <w:sz w:val="26"/>
        </w:rPr>
        <w:tab/>
        <w:t>Recommendations</w:t>
      </w:r>
      <w:bookmarkEnd w:id="76"/>
    </w:p>
    <w:bookmarkEnd w:id="77"/>
    <w:p w:rsidR="00FA739F" w:rsidRPr="001F26DC" w:rsidRDefault="00FA739F" w:rsidP="00FA739F">
      <w:pPr>
        <w:jc w:val="left"/>
        <w:rPr>
          <w:rFonts w:cs="Arial"/>
          <w:sz w:val="23"/>
          <w:szCs w:val="23"/>
        </w:rPr>
      </w:pPr>
    </w:p>
    <w:p w:rsidR="00FA739F" w:rsidRPr="001F26DC" w:rsidRDefault="00FA739F" w:rsidP="00FA739F">
      <w:pPr>
        <w:jc w:val="left"/>
        <w:rPr>
          <w:rFonts w:cs="Arial"/>
          <w:sz w:val="23"/>
          <w:szCs w:val="23"/>
        </w:rPr>
      </w:pPr>
      <w:r w:rsidRPr="001F26DC">
        <w:rPr>
          <w:rFonts w:cs="Arial"/>
          <w:sz w:val="23"/>
          <w:szCs w:val="23"/>
        </w:rPr>
        <w:t xml:space="preserve">Through the strategic environmental assessment, mitigation can be achieved in a number of different ways.  </w:t>
      </w:r>
      <w:r w:rsidR="001A1204" w:rsidRPr="001F26DC">
        <w:rPr>
          <w:rFonts w:cs="Arial"/>
          <w:sz w:val="23"/>
          <w:szCs w:val="23"/>
        </w:rPr>
        <w:t>It</w:t>
      </w:r>
      <w:r w:rsidRPr="001F26DC">
        <w:rPr>
          <w:rFonts w:cs="Arial"/>
          <w:sz w:val="23"/>
          <w:szCs w:val="23"/>
        </w:rPr>
        <w:t xml:space="preserve"> can involve making changes to the plan itself e.g. amending our priorities, adding environmental priorities to the plan to strengthen the inclusion of environmental issues or proposing more detailed measures that should be considered as the plan is implemented.  </w:t>
      </w:r>
    </w:p>
    <w:p w:rsidR="00FA739F" w:rsidRDefault="00FA739F" w:rsidP="00FA739F">
      <w:pPr>
        <w:jc w:val="left"/>
        <w:rPr>
          <w:rFonts w:cs="Arial"/>
          <w:sz w:val="23"/>
          <w:szCs w:val="23"/>
        </w:rPr>
      </w:pPr>
    </w:p>
    <w:p w:rsidR="001A1204" w:rsidRPr="00127AA1" w:rsidRDefault="00FA739F" w:rsidP="00FA739F">
      <w:pPr>
        <w:jc w:val="left"/>
        <w:rPr>
          <w:rFonts w:cs="Arial"/>
          <w:sz w:val="23"/>
          <w:szCs w:val="23"/>
        </w:rPr>
      </w:pPr>
      <w:bookmarkStart w:id="80" w:name="_Toc247619930"/>
      <w:bookmarkStart w:id="81" w:name="_Toc247620424"/>
      <w:bookmarkEnd w:id="78"/>
      <w:bookmarkEnd w:id="79"/>
      <w:r w:rsidRPr="00127AA1">
        <w:rPr>
          <w:rFonts w:cs="Arial"/>
          <w:sz w:val="23"/>
          <w:szCs w:val="23"/>
        </w:rPr>
        <w:t>No significant negative effects were predicted during the course of the assessment which would require specific mitigation measures to be identified.</w:t>
      </w:r>
      <w:r w:rsidR="001A1204" w:rsidRPr="00127AA1">
        <w:rPr>
          <w:rFonts w:cs="Arial"/>
          <w:sz w:val="23"/>
          <w:szCs w:val="23"/>
        </w:rPr>
        <w:t xml:space="preserve">  Although there were areas where our priorities could result in a conflict/tension between two environmental interests</w:t>
      </w:r>
      <w:r w:rsidR="00F46BA0">
        <w:rPr>
          <w:rFonts w:cs="Arial"/>
          <w:sz w:val="23"/>
          <w:szCs w:val="23"/>
        </w:rPr>
        <w:t>,</w:t>
      </w:r>
      <w:r w:rsidR="001A1204" w:rsidRPr="00127AA1">
        <w:rPr>
          <w:rFonts w:cs="Arial"/>
          <w:sz w:val="23"/>
          <w:szCs w:val="23"/>
        </w:rPr>
        <w:t xml:space="preserve"> in some areas it is possible to offset these through the contributions made by another (mitigating) priority. </w:t>
      </w:r>
      <w:r w:rsidRPr="00127AA1">
        <w:rPr>
          <w:rFonts w:cs="Arial"/>
          <w:sz w:val="23"/>
          <w:szCs w:val="23"/>
        </w:rPr>
        <w:t xml:space="preserve"> </w:t>
      </w:r>
      <w:r w:rsidR="00B76859" w:rsidRPr="00127AA1">
        <w:rPr>
          <w:rFonts w:cs="Arial"/>
          <w:sz w:val="23"/>
          <w:szCs w:val="23"/>
        </w:rPr>
        <w:t>The assessment has therefore been helpful in illustrating these issues</w:t>
      </w:r>
      <w:r w:rsidR="004D41FA" w:rsidRPr="00127AA1">
        <w:rPr>
          <w:rFonts w:cs="Arial"/>
          <w:sz w:val="23"/>
          <w:szCs w:val="23"/>
        </w:rPr>
        <w:t xml:space="preserve"> and refining the priorities developed so far</w:t>
      </w:r>
      <w:r w:rsidR="00B76859" w:rsidRPr="00127AA1">
        <w:rPr>
          <w:rFonts w:cs="Arial"/>
          <w:sz w:val="23"/>
          <w:szCs w:val="23"/>
        </w:rPr>
        <w:t>.</w:t>
      </w:r>
      <w:r w:rsidRPr="00127AA1">
        <w:rPr>
          <w:rFonts w:cs="Arial"/>
          <w:sz w:val="23"/>
          <w:szCs w:val="23"/>
        </w:rPr>
        <w:t xml:space="preserve"> </w:t>
      </w:r>
    </w:p>
    <w:p w:rsidR="001A1204" w:rsidRPr="00291B94" w:rsidRDefault="001A1204" w:rsidP="00FA739F">
      <w:pPr>
        <w:jc w:val="left"/>
        <w:rPr>
          <w:rFonts w:cs="Arial"/>
          <w:sz w:val="23"/>
          <w:szCs w:val="23"/>
        </w:rPr>
      </w:pPr>
    </w:p>
    <w:p w:rsidR="00291B94" w:rsidRPr="00291B94" w:rsidRDefault="001A1204" w:rsidP="00647621">
      <w:pPr>
        <w:jc w:val="left"/>
        <w:rPr>
          <w:rFonts w:cs="Arial"/>
          <w:sz w:val="23"/>
          <w:szCs w:val="23"/>
        </w:rPr>
      </w:pPr>
      <w:r w:rsidRPr="00291B94">
        <w:rPr>
          <w:rFonts w:cs="Arial"/>
          <w:sz w:val="23"/>
          <w:szCs w:val="23"/>
        </w:rPr>
        <w:t xml:space="preserve">It </w:t>
      </w:r>
      <w:r w:rsidR="00291B94" w:rsidRPr="00291B94">
        <w:rPr>
          <w:rFonts w:cs="Arial"/>
          <w:sz w:val="23"/>
          <w:szCs w:val="23"/>
        </w:rPr>
        <w:t xml:space="preserve">is </w:t>
      </w:r>
      <w:r w:rsidR="00FA739F" w:rsidRPr="00291B94">
        <w:rPr>
          <w:rFonts w:cs="Arial"/>
          <w:sz w:val="23"/>
          <w:szCs w:val="23"/>
        </w:rPr>
        <w:t xml:space="preserve">possible to make </w:t>
      </w:r>
      <w:r w:rsidRPr="00291B94">
        <w:rPr>
          <w:rFonts w:cs="Arial"/>
          <w:sz w:val="23"/>
          <w:szCs w:val="23"/>
        </w:rPr>
        <w:t>changes</w:t>
      </w:r>
      <w:r w:rsidR="00FA739F" w:rsidRPr="00291B94">
        <w:rPr>
          <w:rFonts w:cs="Arial"/>
          <w:sz w:val="23"/>
          <w:szCs w:val="23"/>
        </w:rPr>
        <w:t xml:space="preserve"> to further improve the clarity and coverage of the </w:t>
      </w:r>
      <w:r w:rsidR="00291B94" w:rsidRPr="00291B94">
        <w:rPr>
          <w:rFonts w:cs="Arial"/>
          <w:sz w:val="23"/>
          <w:szCs w:val="23"/>
        </w:rPr>
        <w:t>Corporate P</w:t>
      </w:r>
      <w:r w:rsidR="00FA739F" w:rsidRPr="00291B94">
        <w:rPr>
          <w:rFonts w:cs="Arial"/>
          <w:sz w:val="23"/>
          <w:szCs w:val="23"/>
        </w:rPr>
        <w:t xml:space="preserve">lan and to enhance the positive effects identified.  </w:t>
      </w:r>
      <w:r w:rsidR="00291B94" w:rsidRPr="00291B94">
        <w:rPr>
          <w:rFonts w:cs="Arial"/>
          <w:sz w:val="23"/>
          <w:szCs w:val="23"/>
        </w:rPr>
        <w:t xml:space="preserve">We welcome feedback on this as part of the public consultation on the </w:t>
      </w:r>
      <w:r w:rsidR="00D541BC" w:rsidRPr="00291B94">
        <w:rPr>
          <w:rFonts w:cs="Arial"/>
          <w:sz w:val="23"/>
          <w:szCs w:val="23"/>
        </w:rPr>
        <w:t>corporate</w:t>
      </w:r>
      <w:r w:rsidR="00291B94" w:rsidRPr="00291B94">
        <w:rPr>
          <w:rFonts w:cs="Arial"/>
          <w:sz w:val="23"/>
          <w:szCs w:val="23"/>
        </w:rPr>
        <w:t xml:space="preserve"> plan and on this SEA. </w:t>
      </w:r>
    </w:p>
    <w:p w:rsidR="00291B94" w:rsidRDefault="00291B94" w:rsidP="00647621">
      <w:pPr>
        <w:jc w:val="left"/>
        <w:rPr>
          <w:rFonts w:cs="Arial"/>
          <w:sz w:val="23"/>
          <w:szCs w:val="23"/>
        </w:rPr>
      </w:pPr>
    </w:p>
    <w:p w:rsidR="00864C23" w:rsidRDefault="00864C23">
      <w:pPr>
        <w:tabs>
          <w:tab w:val="clear" w:pos="720"/>
          <w:tab w:val="clear" w:pos="1440"/>
          <w:tab w:val="clear" w:pos="2160"/>
          <w:tab w:val="clear" w:pos="2880"/>
          <w:tab w:val="clear" w:pos="4680"/>
          <w:tab w:val="clear" w:pos="5400"/>
          <w:tab w:val="clear" w:pos="9000"/>
        </w:tabs>
        <w:spacing w:line="240" w:lineRule="auto"/>
        <w:jc w:val="left"/>
        <w:rPr>
          <w:rFonts w:cs="Arial"/>
          <w:b/>
          <w:sz w:val="23"/>
          <w:szCs w:val="23"/>
        </w:rPr>
      </w:pPr>
      <w:r>
        <w:rPr>
          <w:rFonts w:cs="Arial"/>
          <w:b/>
          <w:sz w:val="23"/>
          <w:szCs w:val="23"/>
        </w:rPr>
        <w:br w:type="page"/>
      </w:r>
    </w:p>
    <w:p w:rsidR="00864C23" w:rsidRDefault="00864C23" w:rsidP="00864C23">
      <w:pPr>
        <w:tabs>
          <w:tab w:val="left" w:pos="1080"/>
        </w:tabs>
        <w:spacing w:line="320" w:lineRule="exact"/>
        <w:jc w:val="left"/>
        <w:rPr>
          <w:rFonts w:cs="Arial"/>
          <w:b/>
          <w:color w:val="000000"/>
          <w:sz w:val="23"/>
          <w:szCs w:val="23"/>
          <w:lang w:eastAsia="en-GB"/>
        </w:rPr>
      </w:pPr>
      <w:r w:rsidRPr="00864C23">
        <w:rPr>
          <w:rFonts w:cs="Arial"/>
          <w:b/>
          <w:color w:val="000000"/>
          <w:sz w:val="23"/>
          <w:szCs w:val="23"/>
          <w:lang w:eastAsia="en-GB"/>
        </w:rPr>
        <w:t>Recommendations</w:t>
      </w:r>
    </w:p>
    <w:p w:rsidR="00864C23" w:rsidRPr="00864C23" w:rsidRDefault="00864C23" w:rsidP="00864C23">
      <w:pPr>
        <w:tabs>
          <w:tab w:val="left" w:pos="1080"/>
        </w:tabs>
        <w:spacing w:line="320" w:lineRule="exact"/>
        <w:jc w:val="left"/>
        <w:rPr>
          <w:rFonts w:cs="Arial"/>
          <w:b/>
          <w:color w:val="000000"/>
          <w:sz w:val="23"/>
          <w:szCs w:val="23"/>
          <w:lang w:eastAsia="en-GB"/>
        </w:rPr>
      </w:pPr>
    </w:p>
    <w:p w:rsidR="0074066F" w:rsidRPr="00864C23" w:rsidRDefault="00864C23" w:rsidP="00864C23">
      <w:pPr>
        <w:jc w:val="left"/>
        <w:rPr>
          <w:rFonts w:cs="Arial"/>
          <w:sz w:val="23"/>
          <w:szCs w:val="23"/>
          <w:highlight w:val="yellow"/>
        </w:rPr>
      </w:pPr>
      <w:r>
        <w:rPr>
          <w:rFonts w:cs="Arial"/>
          <w:sz w:val="23"/>
          <w:szCs w:val="23"/>
        </w:rPr>
        <w:t xml:space="preserve">The following </w:t>
      </w:r>
      <w:r w:rsidRPr="00864C23">
        <w:rPr>
          <w:rFonts w:cs="Arial"/>
          <w:sz w:val="23"/>
          <w:szCs w:val="23"/>
        </w:rPr>
        <w:t xml:space="preserve">enhancement opportunities have been identified through the SEA process. </w:t>
      </w:r>
      <w:r>
        <w:rPr>
          <w:rFonts w:cs="Arial"/>
          <w:sz w:val="23"/>
          <w:szCs w:val="23"/>
        </w:rPr>
        <w:t xml:space="preserve">Details of the </w:t>
      </w:r>
      <w:r w:rsidR="002125AD">
        <w:rPr>
          <w:rFonts w:cs="Arial"/>
          <w:sz w:val="23"/>
          <w:szCs w:val="23"/>
        </w:rPr>
        <w:t xml:space="preserve">opportunities to build on </w:t>
      </w:r>
      <w:r>
        <w:rPr>
          <w:rFonts w:cs="Arial"/>
          <w:sz w:val="23"/>
          <w:szCs w:val="23"/>
        </w:rPr>
        <w:t xml:space="preserve">are </w:t>
      </w:r>
      <w:r w:rsidRPr="00864C23">
        <w:rPr>
          <w:rFonts w:cs="Arial"/>
          <w:sz w:val="23"/>
          <w:szCs w:val="23"/>
        </w:rPr>
        <w:t xml:space="preserve">set out in Annex 3 (in the blue boxes). </w:t>
      </w:r>
      <w:r>
        <w:rPr>
          <w:rFonts w:cs="Arial"/>
          <w:sz w:val="23"/>
          <w:szCs w:val="23"/>
        </w:rPr>
        <w:t xml:space="preserve"> </w:t>
      </w:r>
      <w:r w:rsidRPr="00864C23">
        <w:rPr>
          <w:rFonts w:cs="Arial"/>
          <w:sz w:val="23"/>
          <w:szCs w:val="23"/>
        </w:rPr>
        <w:t xml:space="preserve">These </w:t>
      </w:r>
      <w:r w:rsidR="00343F44" w:rsidRPr="00864C23">
        <w:rPr>
          <w:rFonts w:cs="Arial"/>
          <w:sz w:val="23"/>
          <w:szCs w:val="23"/>
        </w:rPr>
        <w:t xml:space="preserve">will </w:t>
      </w:r>
      <w:r w:rsidR="0074066F" w:rsidRPr="00864C23">
        <w:rPr>
          <w:rFonts w:cs="Arial"/>
          <w:sz w:val="23"/>
          <w:szCs w:val="23"/>
        </w:rPr>
        <w:t>be considered as we finalise the plan</w:t>
      </w:r>
      <w:bookmarkStart w:id="82" w:name="_Toc247619931"/>
      <w:bookmarkStart w:id="83" w:name="_Toc247620425"/>
      <w:bookmarkEnd w:id="80"/>
      <w:bookmarkEnd w:id="81"/>
      <w:r w:rsidR="00343F44" w:rsidRPr="00864C23">
        <w:rPr>
          <w:rFonts w:cs="Arial"/>
          <w:sz w:val="23"/>
          <w:szCs w:val="23"/>
        </w:rPr>
        <w:t>. As part of the consultation process, we welcome your thoughts on the issues identified below</w:t>
      </w:r>
      <w:r w:rsidRPr="00864C23">
        <w:rPr>
          <w:rFonts w:cs="Arial"/>
          <w:sz w:val="23"/>
          <w:szCs w:val="23"/>
        </w:rPr>
        <w:t xml:space="preserve"> as well as any thoughts on </w:t>
      </w:r>
      <w:r w:rsidR="00343F44" w:rsidRPr="00864C23">
        <w:t>the measures necessary to deliver the</w:t>
      </w:r>
      <w:r w:rsidR="002125AD">
        <w:t>se</w:t>
      </w:r>
      <w:r w:rsidR="00343F44" w:rsidRPr="00864C23">
        <w:t xml:space="preserve"> opportunities</w:t>
      </w:r>
      <w:r w:rsidR="002125AD">
        <w:t>. T</w:t>
      </w:r>
      <w:r w:rsidR="00343F44" w:rsidRPr="00864C23">
        <w:t>his may involve amendments to the Plan itself, or setting in place recommendat</w:t>
      </w:r>
      <w:r w:rsidRPr="00864C23">
        <w:t>ions to be passed down to D</w:t>
      </w:r>
      <w:r w:rsidR="00343F44" w:rsidRPr="00864C23">
        <w:t>irectorate Operational Plans.</w:t>
      </w:r>
    </w:p>
    <w:tbl>
      <w:tblPr>
        <w:tblStyle w:val="TableGrid"/>
        <w:tblW w:w="0" w:type="auto"/>
        <w:tblLook w:val="04A0" w:firstRow="1" w:lastRow="0" w:firstColumn="1" w:lastColumn="0" w:noHBand="0" w:noVBand="1"/>
      </w:tblPr>
      <w:tblGrid>
        <w:gridCol w:w="9243"/>
      </w:tblGrid>
      <w:tr w:rsidR="00864C23" w:rsidTr="00864C23">
        <w:tc>
          <w:tcPr>
            <w:tcW w:w="9243" w:type="dxa"/>
          </w:tcPr>
          <w:p w:rsidR="00864C23" w:rsidRDefault="00864C23" w:rsidP="00864C23">
            <w:pPr>
              <w:tabs>
                <w:tab w:val="left" w:pos="1080"/>
              </w:tabs>
              <w:spacing w:line="320" w:lineRule="exact"/>
              <w:jc w:val="left"/>
              <w:rPr>
                <w:rFonts w:cs="Arial"/>
                <w:b/>
                <w:color w:val="000000"/>
                <w:sz w:val="23"/>
                <w:szCs w:val="23"/>
                <w:lang w:eastAsia="en-GB"/>
              </w:rPr>
            </w:pPr>
            <w:r w:rsidRPr="002D2238">
              <w:rPr>
                <w:rFonts w:cs="Arial"/>
                <w:b/>
                <w:color w:val="000000"/>
                <w:sz w:val="23"/>
                <w:szCs w:val="23"/>
                <w:lang w:eastAsia="en-GB"/>
              </w:rPr>
              <w:t xml:space="preserve">Recommendations: </w:t>
            </w:r>
          </w:p>
          <w:p w:rsidR="002125AD" w:rsidRPr="002D2238" w:rsidRDefault="002125AD" w:rsidP="00864C23">
            <w:pPr>
              <w:tabs>
                <w:tab w:val="left" w:pos="1080"/>
              </w:tabs>
              <w:spacing w:line="320" w:lineRule="exact"/>
              <w:jc w:val="left"/>
              <w:rPr>
                <w:rFonts w:cs="Arial"/>
                <w:b/>
                <w:color w:val="000000"/>
                <w:sz w:val="23"/>
                <w:szCs w:val="23"/>
                <w:lang w:eastAsia="en-GB"/>
              </w:rPr>
            </w:pPr>
          </w:p>
          <w:p w:rsidR="00864C23" w:rsidRPr="002D2238" w:rsidRDefault="002125AD" w:rsidP="007E328F">
            <w:pPr>
              <w:pStyle w:val="ListParagraph"/>
              <w:numPr>
                <w:ilvl w:val="0"/>
                <w:numId w:val="15"/>
              </w:numPr>
              <w:tabs>
                <w:tab w:val="left" w:pos="1080"/>
              </w:tabs>
              <w:spacing w:line="320" w:lineRule="exact"/>
              <w:jc w:val="left"/>
              <w:rPr>
                <w:rFonts w:cs="Arial"/>
                <w:sz w:val="23"/>
                <w:szCs w:val="23"/>
              </w:rPr>
            </w:pPr>
            <w:r w:rsidRPr="002125AD">
              <w:rPr>
                <w:rFonts w:cs="Arial"/>
                <w:b/>
                <w:color w:val="000000"/>
                <w:sz w:val="23"/>
                <w:szCs w:val="23"/>
                <w:lang w:eastAsia="en-GB"/>
              </w:rPr>
              <w:t xml:space="preserve">Plan should  </w:t>
            </w:r>
            <w:r w:rsidR="00864C23" w:rsidRPr="002125AD">
              <w:rPr>
                <w:rFonts w:cs="Arial"/>
                <w:b/>
                <w:color w:val="000000"/>
                <w:sz w:val="23"/>
                <w:szCs w:val="23"/>
                <w:lang w:eastAsia="en-GB"/>
              </w:rPr>
              <w:t>say more about how we will balance any increase in visitor numbers with the pressures that may place on the environment and our ability to deliver against our climate change commitments</w:t>
            </w:r>
            <w:r>
              <w:rPr>
                <w:rFonts w:cs="Arial"/>
                <w:b/>
                <w:color w:val="000000"/>
                <w:sz w:val="23"/>
                <w:szCs w:val="23"/>
                <w:lang w:eastAsia="en-GB"/>
              </w:rPr>
              <w:t>.</w:t>
            </w:r>
            <w:r w:rsidR="00864C23" w:rsidRPr="00864C23">
              <w:rPr>
                <w:rFonts w:cs="Arial"/>
                <w:color w:val="000000"/>
                <w:sz w:val="23"/>
                <w:szCs w:val="23"/>
                <w:lang w:eastAsia="en-GB"/>
              </w:rPr>
              <w:t xml:space="preserve">  For example, can we offer a commitment to examine sustainable ways of promoting our sites and work in partnership with transport providers to reduce emissions and increase efficiency?</w:t>
            </w:r>
          </w:p>
          <w:p w:rsidR="002D2238" w:rsidRPr="00864C23" w:rsidRDefault="002D2238" w:rsidP="002D2238">
            <w:pPr>
              <w:pStyle w:val="ListParagraph"/>
              <w:tabs>
                <w:tab w:val="left" w:pos="1080"/>
              </w:tabs>
              <w:spacing w:line="320" w:lineRule="exact"/>
              <w:ind w:left="360"/>
              <w:jc w:val="left"/>
              <w:rPr>
                <w:rFonts w:cs="Arial"/>
                <w:sz w:val="23"/>
                <w:szCs w:val="23"/>
              </w:rPr>
            </w:pPr>
          </w:p>
          <w:p w:rsidR="00864C23" w:rsidRPr="00864C23" w:rsidRDefault="002125AD" w:rsidP="007E328F">
            <w:pPr>
              <w:pStyle w:val="ListParagraph"/>
              <w:numPr>
                <w:ilvl w:val="0"/>
                <w:numId w:val="15"/>
              </w:numPr>
              <w:tabs>
                <w:tab w:val="left" w:pos="1080"/>
              </w:tabs>
              <w:spacing w:line="320" w:lineRule="exact"/>
              <w:jc w:val="left"/>
              <w:rPr>
                <w:rFonts w:cs="Arial"/>
                <w:sz w:val="23"/>
                <w:szCs w:val="23"/>
              </w:rPr>
            </w:pPr>
            <w:r w:rsidRPr="002125AD">
              <w:rPr>
                <w:rFonts w:cs="Arial"/>
                <w:b/>
                <w:color w:val="000000"/>
                <w:sz w:val="23"/>
                <w:szCs w:val="23"/>
                <w:lang w:eastAsia="en-GB"/>
              </w:rPr>
              <w:t xml:space="preserve">Plan to </w:t>
            </w:r>
            <w:r w:rsidR="00864C23" w:rsidRPr="002125AD">
              <w:rPr>
                <w:rFonts w:cs="Arial"/>
                <w:b/>
                <w:color w:val="000000"/>
                <w:sz w:val="23"/>
                <w:szCs w:val="23"/>
                <w:lang w:eastAsia="en-GB"/>
              </w:rPr>
              <w:t>better articulate how our lead and enable role will deliver real benefits for the environment</w:t>
            </w:r>
            <w:r w:rsidR="00864C23" w:rsidRPr="00864C23">
              <w:rPr>
                <w:rFonts w:cs="Arial"/>
                <w:color w:val="000000"/>
                <w:sz w:val="23"/>
                <w:szCs w:val="23"/>
                <w:lang w:eastAsia="en-GB"/>
              </w:rPr>
              <w:t xml:space="preserve">. Perhaps by the use of specific examples? </w:t>
            </w:r>
          </w:p>
          <w:p w:rsidR="002D2238" w:rsidRDefault="002D2238" w:rsidP="002D2238">
            <w:pPr>
              <w:pStyle w:val="ListParagraph"/>
              <w:tabs>
                <w:tab w:val="left" w:pos="1080"/>
              </w:tabs>
              <w:spacing w:line="320" w:lineRule="exact"/>
              <w:ind w:left="360"/>
              <w:jc w:val="left"/>
              <w:rPr>
                <w:rFonts w:cs="Arial"/>
                <w:color w:val="000000"/>
                <w:sz w:val="23"/>
                <w:szCs w:val="23"/>
                <w:lang w:eastAsia="en-GB"/>
              </w:rPr>
            </w:pPr>
          </w:p>
          <w:p w:rsidR="00024ED6" w:rsidRDefault="002125AD" w:rsidP="007E328F">
            <w:pPr>
              <w:pStyle w:val="ListParagraph"/>
              <w:numPr>
                <w:ilvl w:val="0"/>
                <w:numId w:val="15"/>
              </w:numPr>
              <w:tabs>
                <w:tab w:val="left" w:pos="1080"/>
              </w:tabs>
              <w:spacing w:line="320" w:lineRule="exact"/>
              <w:jc w:val="left"/>
              <w:rPr>
                <w:rFonts w:cs="Arial"/>
                <w:color w:val="000000"/>
                <w:sz w:val="23"/>
                <w:szCs w:val="23"/>
                <w:lang w:eastAsia="en-GB"/>
              </w:rPr>
            </w:pPr>
            <w:r w:rsidRPr="002125AD">
              <w:rPr>
                <w:rFonts w:cs="Arial"/>
                <w:b/>
                <w:color w:val="000000"/>
                <w:sz w:val="23"/>
                <w:szCs w:val="23"/>
                <w:lang w:eastAsia="en-GB"/>
              </w:rPr>
              <w:t xml:space="preserve">Plan should set out a high level statement about how </w:t>
            </w:r>
            <w:r w:rsidR="00864C23" w:rsidRPr="002125AD">
              <w:rPr>
                <w:rFonts w:cs="Arial"/>
                <w:b/>
                <w:color w:val="000000"/>
                <w:sz w:val="23"/>
                <w:szCs w:val="23"/>
                <w:lang w:eastAsia="en-GB"/>
              </w:rPr>
              <w:t>our grant giving criteria reflect not only our vision for the historic environment but other cross cutting national ambitions</w:t>
            </w:r>
            <w:r>
              <w:rPr>
                <w:rFonts w:cs="Arial"/>
                <w:color w:val="000000"/>
                <w:sz w:val="23"/>
                <w:szCs w:val="23"/>
                <w:lang w:eastAsia="en-GB"/>
              </w:rPr>
              <w:t>. This should be supported by commitments made in relevant operational plans.</w:t>
            </w:r>
          </w:p>
          <w:p w:rsidR="002D2238" w:rsidRDefault="002D2238" w:rsidP="002D2238">
            <w:pPr>
              <w:pStyle w:val="ListParagraph"/>
              <w:tabs>
                <w:tab w:val="left" w:pos="1080"/>
              </w:tabs>
              <w:spacing w:line="320" w:lineRule="exact"/>
              <w:ind w:left="360"/>
              <w:jc w:val="left"/>
              <w:rPr>
                <w:rFonts w:cs="Arial"/>
                <w:color w:val="000000"/>
                <w:sz w:val="23"/>
                <w:szCs w:val="23"/>
                <w:lang w:eastAsia="en-GB"/>
              </w:rPr>
            </w:pPr>
          </w:p>
          <w:p w:rsidR="002125AD" w:rsidRDefault="002125AD" w:rsidP="00864C23">
            <w:pPr>
              <w:pStyle w:val="ListParagraph"/>
              <w:numPr>
                <w:ilvl w:val="0"/>
                <w:numId w:val="15"/>
              </w:numPr>
              <w:tabs>
                <w:tab w:val="left" w:pos="1080"/>
              </w:tabs>
              <w:spacing w:line="320" w:lineRule="exact"/>
              <w:jc w:val="left"/>
              <w:rPr>
                <w:rFonts w:cs="Arial"/>
                <w:color w:val="000000"/>
                <w:sz w:val="23"/>
                <w:szCs w:val="23"/>
                <w:lang w:eastAsia="en-GB"/>
              </w:rPr>
            </w:pPr>
            <w:r w:rsidRPr="002125AD">
              <w:rPr>
                <w:rFonts w:cs="Arial"/>
                <w:b/>
                <w:color w:val="000000"/>
                <w:sz w:val="23"/>
                <w:szCs w:val="23"/>
                <w:lang w:eastAsia="en-GB"/>
              </w:rPr>
              <w:t xml:space="preserve">Amend the Plan’s first sub-objective </w:t>
            </w:r>
            <w:r w:rsidR="00A136AF">
              <w:rPr>
                <w:rFonts w:cs="Arial"/>
                <w:b/>
                <w:color w:val="000000"/>
                <w:sz w:val="23"/>
                <w:szCs w:val="23"/>
                <w:lang w:eastAsia="en-GB"/>
              </w:rPr>
              <w:t>to</w:t>
            </w:r>
            <w:r w:rsidRPr="002125AD">
              <w:rPr>
                <w:rFonts w:cs="Arial"/>
                <w:b/>
                <w:color w:val="000000"/>
                <w:sz w:val="23"/>
                <w:szCs w:val="23"/>
                <w:lang w:eastAsia="en-GB"/>
              </w:rPr>
              <w:t xml:space="preserve"> say ‘seeking every opportunity to reduce the </w:t>
            </w:r>
            <w:r w:rsidR="00A136AF">
              <w:rPr>
                <w:rFonts w:cs="Arial"/>
                <w:b/>
                <w:color w:val="000000"/>
                <w:sz w:val="23"/>
                <w:szCs w:val="23"/>
                <w:lang w:eastAsia="en-GB"/>
              </w:rPr>
              <w:t xml:space="preserve">adverse </w:t>
            </w:r>
            <w:r w:rsidRPr="002125AD">
              <w:rPr>
                <w:rFonts w:cs="Arial"/>
                <w:b/>
                <w:color w:val="000000"/>
                <w:sz w:val="23"/>
                <w:szCs w:val="23"/>
                <w:lang w:eastAsia="en-GB"/>
              </w:rPr>
              <w:t>environmental impact of our activities’</w:t>
            </w:r>
            <w:r>
              <w:rPr>
                <w:rFonts w:cs="Arial"/>
                <w:b/>
                <w:color w:val="000000"/>
                <w:sz w:val="23"/>
                <w:szCs w:val="23"/>
                <w:lang w:eastAsia="en-GB"/>
              </w:rPr>
              <w:t>.</w:t>
            </w:r>
            <w:r w:rsidRPr="002125AD">
              <w:rPr>
                <w:rFonts w:cs="Arial"/>
                <w:color w:val="000000"/>
                <w:sz w:val="23"/>
                <w:szCs w:val="23"/>
                <w:lang w:eastAsia="en-GB"/>
              </w:rPr>
              <w:t xml:space="preserve">  Then say how this will be done. </w:t>
            </w:r>
            <w:r w:rsidR="00864C23" w:rsidRPr="002125AD">
              <w:rPr>
                <w:rFonts w:cs="Arial"/>
                <w:color w:val="000000"/>
                <w:sz w:val="23"/>
                <w:szCs w:val="23"/>
                <w:lang w:eastAsia="en-GB"/>
              </w:rPr>
              <w:t xml:space="preserve">Much of our climate change work is about leading and enabling and the Corporate Plan objective talks about the impact/effects of climate change. However, the actions in the plan seem to relate mostly to the causes of climate change/reducing our own carbon emissions. </w:t>
            </w:r>
          </w:p>
          <w:p w:rsidR="002125AD" w:rsidRDefault="002125AD" w:rsidP="002125AD">
            <w:pPr>
              <w:pStyle w:val="ListParagraph"/>
              <w:tabs>
                <w:tab w:val="left" w:pos="1080"/>
              </w:tabs>
              <w:spacing w:line="320" w:lineRule="exact"/>
              <w:ind w:left="360"/>
              <w:jc w:val="left"/>
              <w:rPr>
                <w:rFonts w:cs="Arial"/>
                <w:color w:val="000000"/>
                <w:sz w:val="23"/>
                <w:szCs w:val="23"/>
                <w:lang w:eastAsia="en-GB"/>
              </w:rPr>
            </w:pPr>
          </w:p>
          <w:p w:rsidR="00024ED6" w:rsidRPr="002125AD" w:rsidRDefault="002125AD" w:rsidP="00864C23">
            <w:pPr>
              <w:pStyle w:val="ListParagraph"/>
              <w:numPr>
                <w:ilvl w:val="0"/>
                <w:numId w:val="15"/>
              </w:numPr>
              <w:tabs>
                <w:tab w:val="left" w:pos="1080"/>
              </w:tabs>
              <w:spacing w:line="320" w:lineRule="exact"/>
              <w:jc w:val="left"/>
              <w:rPr>
                <w:rFonts w:cs="Arial"/>
                <w:color w:val="000000"/>
                <w:sz w:val="23"/>
                <w:szCs w:val="23"/>
                <w:lang w:eastAsia="en-GB"/>
              </w:rPr>
            </w:pPr>
            <w:r>
              <w:rPr>
                <w:rFonts w:cs="Arial"/>
                <w:b/>
                <w:color w:val="000000"/>
                <w:sz w:val="23"/>
                <w:szCs w:val="23"/>
                <w:lang w:eastAsia="en-GB"/>
              </w:rPr>
              <w:t>Plan to set the strategic context  to en</w:t>
            </w:r>
            <w:r w:rsidR="00024ED6" w:rsidRPr="002125AD">
              <w:rPr>
                <w:rFonts w:cs="Arial"/>
                <w:b/>
                <w:color w:val="000000"/>
                <w:sz w:val="23"/>
                <w:szCs w:val="23"/>
                <w:lang w:eastAsia="en-GB"/>
              </w:rPr>
              <w:t>sure relevant operational plans</w:t>
            </w:r>
            <w:r w:rsidR="00256570" w:rsidRPr="002125AD">
              <w:rPr>
                <w:rFonts w:cs="Arial"/>
                <w:b/>
                <w:color w:val="000000"/>
                <w:sz w:val="23"/>
                <w:szCs w:val="23"/>
                <w:lang w:eastAsia="en-GB"/>
              </w:rPr>
              <w:t xml:space="preserve"> set out opportunities, identified through this SEA</w:t>
            </w:r>
            <w:r>
              <w:rPr>
                <w:rFonts w:cs="Arial"/>
                <w:b/>
                <w:color w:val="000000"/>
                <w:sz w:val="23"/>
                <w:szCs w:val="23"/>
                <w:lang w:eastAsia="en-GB"/>
              </w:rPr>
              <w:t xml:space="preserve"> on the following</w:t>
            </w:r>
            <w:r w:rsidR="00024ED6" w:rsidRPr="002125AD">
              <w:rPr>
                <w:rFonts w:cs="Arial"/>
                <w:color w:val="000000"/>
                <w:sz w:val="23"/>
                <w:szCs w:val="23"/>
                <w:lang w:eastAsia="en-GB"/>
              </w:rPr>
              <w:t>:</w:t>
            </w:r>
          </w:p>
          <w:p w:rsidR="00210B5D" w:rsidRDefault="00210B5D" w:rsidP="00864C23">
            <w:pPr>
              <w:tabs>
                <w:tab w:val="left" w:pos="1080"/>
              </w:tabs>
              <w:spacing w:line="320" w:lineRule="exact"/>
              <w:jc w:val="left"/>
              <w:rPr>
                <w:rFonts w:cs="Arial"/>
                <w:color w:val="000000"/>
                <w:sz w:val="23"/>
                <w:szCs w:val="23"/>
                <w:lang w:eastAsia="en-GB"/>
              </w:rPr>
            </w:pPr>
          </w:p>
          <w:p w:rsidR="00210B5D" w:rsidRPr="002125AD" w:rsidRDefault="00256570" w:rsidP="002125AD">
            <w:pPr>
              <w:tabs>
                <w:tab w:val="left" w:pos="1080"/>
              </w:tabs>
              <w:spacing w:line="320" w:lineRule="exact"/>
              <w:ind w:left="360"/>
              <w:jc w:val="left"/>
              <w:rPr>
                <w:rFonts w:cs="Arial"/>
                <w:b/>
                <w:i/>
                <w:color w:val="000000"/>
                <w:sz w:val="23"/>
                <w:szCs w:val="23"/>
                <w:lang w:eastAsia="en-GB"/>
              </w:rPr>
            </w:pPr>
            <w:r w:rsidRPr="002125AD">
              <w:rPr>
                <w:rFonts w:cs="Arial"/>
                <w:b/>
                <w:i/>
                <w:color w:val="000000"/>
                <w:sz w:val="23"/>
                <w:szCs w:val="23"/>
                <w:lang w:eastAsia="en-GB"/>
              </w:rPr>
              <w:t>T</w:t>
            </w:r>
            <w:r w:rsidR="00210B5D" w:rsidRPr="002125AD">
              <w:rPr>
                <w:rFonts w:cs="Arial"/>
                <w:b/>
                <w:i/>
                <w:color w:val="000000"/>
                <w:sz w:val="23"/>
                <w:szCs w:val="23"/>
                <w:lang w:eastAsia="en-GB"/>
              </w:rPr>
              <w:t>o help safeguard or improve the condition of the historic environment</w:t>
            </w:r>
          </w:p>
          <w:p w:rsidR="00210B5D" w:rsidRPr="00256570" w:rsidRDefault="00642DE0" w:rsidP="002125AD">
            <w:pPr>
              <w:pStyle w:val="ListParagraph"/>
              <w:numPr>
                <w:ilvl w:val="0"/>
                <w:numId w:val="17"/>
              </w:numPr>
              <w:tabs>
                <w:tab w:val="left" w:pos="1080"/>
              </w:tabs>
              <w:spacing w:line="320" w:lineRule="exact"/>
              <w:ind w:left="720"/>
              <w:jc w:val="left"/>
              <w:rPr>
                <w:rFonts w:cs="Arial"/>
                <w:b/>
                <w:i/>
                <w:color w:val="000000"/>
                <w:sz w:val="23"/>
                <w:szCs w:val="23"/>
                <w:lang w:eastAsia="en-GB"/>
              </w:rPr>
            </w:pPr>
            <w:r>
              <w:rPr>
                <w:rFonts w:cs="Arial"/>
                <w:color w:val="000000"/>
                <w:sz w:val="23"/>
                <w:szCs w:val="23"/>
                <w:lang w:eastAsia="en-GB"/>
              </w:rPr>
              <w:t xml:space="preserve">Encouraging learning and education; Telling the story of Scotland; </w:t>
            </w:r>
            <w:r w:rsidR="00256570">
              <w:rPr>
                <w:rFonts w:cs="Arial"/>
                <w:color w:val="000000"/>
                <w:sz w:val="23"/>
                <w:szCs w:val="23"/>
                <w:lang w:eastAsia="en-GB"/>
              </w:rPr>
              <w:t>Promoting cultural identity and sense of place</w:t>
            </w:r>
            <w:r w:rsidR="00A136AF">
              <w:rPr>
                <w:rFonts w:cs="Arial"/>
                <w:color w:val="000000"/>
                <w:sz w:val="23"/>
                <w:szCs w:val="23"/>
                <w:lang w:eastAsia="en-GB"/>
              </w:rPr>
              <w:t>;</w:t>
            </w:r>
            <w:r w:rsidR="00256570">
              <w:rPr>
                <w:rFonts w:cs="Arial"/>
                <w:color w:val="000000"/>
                <w:sz w:val="23"/>
                <w:szCs w:val="23"/>
                <w:lang w:eastAsia="en-GB"/>
              </w:rPr>
              <w:t xml:space="preserve"> and communicating intrinsic value could encourage better conservation and stewardship</w:t>
            </w:r>
            <w:r>
              <w:rPr>
                <w:rFonts w:cs="Arial"/>
                <w:color w:val="000000"/>
                <w:sz w:val="23"/>
                <w:szCs w:val="23"/>
                <w:lang w:eastAsia="en-GB"/>
              </w:rPr>
              <w:t>.</w:t>
            </w:r>
          </w:p>
          <w:p w:rsidR="00256570" w:rsidRPr="00256570" w:rsidRDefault="00256570" w:rsidP="00256570">
            <w:pPr>
              <w:tabs>
                <w:tab w:val="left" w:pos="1080"/>
              </w:tabs>
              <w:spacing w:line="320" w:lineRule="exact"/>
              <w:jc w:val="left"/>
              <w:rPr>
                <w:rFonts w:cs="Arial"/>
                <w:b/>
                <w:i/>
                <w:color w:val="000000"/>
                <w:sz w:val="23"/>
                <w:szCs w:val="23"/>
                <w:lang w:eastAsia="en-GB"/>
              </w:rPr>
            </w:pPr>
          </w:p>
          <w:p w:rsidR="00210B5D" w:rsidRDefault="00256570" w:rsidP="002125AD">
            <w:pPr>
              <w:tabs>
                <w:tab w:val="left" w:pos="1080"/>
              </w:tabs>
              <w:spacing w:line="320" w:lineRule="exact"/>
              <w:ind w:left="360"/>
              <w:jc w:val="left"/>
              <w:rPr>
                <w:rFonts w:cs="Arial"/>
                <w:b/>
                <w:i/>
                <w:color w:val="000000"/>
                <w:sz w:val="23"/>
                <w:szCs w:val="23"/>
                <w:lang w:eastAsia="en-GB"/>
              </w:rPr>
            </w:pPr>
            <w:r>
              <w:rPr>
                <w:rFonts w:cs="Arial"/>
                <w:b/>
                <w:i/>
                <w:color w:val="000000"/>
                <w:sz w:val="23"/>
                <w:szCs w:val="23"/>
                <w:lang w:eastAsia="en-GB"/>
              </w:rPr>
              <w:t>To</w:t>
            </w:r>
            <w:r w:rsidR="00210B5D">
              <w:rPr>
                <w:rFonts w:cs="Arial"/>
                <w:b/>
                <w:i/>
                <w:color w:val="000000"/>
                <w:sz w:val="23"/>
                <w:szCs w:val="23"/>
                <w:lang w:eastAsia="en-GB"/>
              </w:rPr>
              <w:t xml:space="preserve"> </w:t>
            </w:r>
            <w:r>
              <w:rPr>
                <w:rFonts w:cs="Arial"/>
                <w:b/>
                <w:i/>
                <w:color w:val="000000"/>
                <w:sz w:val="23"/>
                <w:szCs w:val="23"/>
                <w:lang w:eastAsia="en-GB"/>
              </w:rPr>
              <w:t xml:space="preserve">promote access to </w:t>
            </w:r>
            <w:r w:rsidR="00210B5D">
              <w:rPr>
                <w:rFonts w:cs="Arial"/>
                <w:b/>
                <w:i/>
                <w:color w:val="000000"/>
                <w:sz w:val="23"/>
                <w:szCs w:val="23"/>
                <w:lang w:eastAsia="en-GB"/>
              </w:rPr>
              <w:t>the historic environment</w:t>
            </w:r>
            <w:r>
              <w:rPr>
                <w:rFonts w:cs="Arial"/>
                <w:b/>
                <w:i/>
                <w:color w:val="000000"/>
                <w:sz w:val="23"/>
                <w:szCs w:val="23"/>
                <w:lang w:eastAsia="en-GB"/>
              </w:rPr>
              <w:t xml:space="preserve"> for recreation, understanding or enjoyment</w:t>
            </w:r>
          </w:p>
          <w:p w:rsidR="00210B5D" w:rsidRPr="00256570" w:rsidRDefault="00256570" w:rsidP="002125AD">
            <w:pPr>
              <w:pStyle w:val="ListParagraph"/>
              <w:numPr>
                <w:ilvl w:val="0"/>
                <w:numId w:val="17"/>
              </w:numPr>
              <w:tabs>
                <w:tab w:val="left" w:pos="1080"/>
              </w:tabs>
              <w:spacing w:line="320" w:lineRule="exact"/>
              <w:ind w:left="720"/>
              <w:jc w:val="left"/>
              <w:rPr>
                <w:rFonts w:cs="Arial"/>
                <w:b/>
                <w:i/>
                <w:color w:val="000000"/>
                <w:sz w:val="23"/>
                <w:szCs w:val="23"/>
                <w:lang w:eastAsia="en-GB"/>
              </w:rPr>
            </w:pPr>
            <w:r>
              <w:rPr>
                <w:rFonts w:cs="Arial"/>
                <w:color w:val="000000"/>
                <w:sz w:val="23"/>
                <w:szCs w:val="23"/>
                <w:lang w:eastAsia="en-GB"/>
              </w:rPr>
              <w:t>There could be greater opportunities for grant funding to recognise other benefits such as how regeneration contributes to community empowerment and social inclusion.</w:t>
            </w:r>
          </w:p>
          <w:p w:rsidR="00256570" w:rsidRPr="00256570" w:rsidRDefault="00256570" w:rsidP="002125AD">
            <w:pPr>
              <w:pStyle w:val="ListParagraph"/>
              <w:numPr>
                <w:ilvl w:val="0"/>
                <w:numId w:val="17"/>
              </w:numPr>
              <w:tabs>
                <w:tab w:val="left" w:pos="1080"/>
              </w:tabs>
              <w:spacing w:line="320" w:lineRule="exact"/>
              <w:ind w:left="720"/>
              <w:jc w:val="left"/>
              <w:rPr>
                <w:rFonts w:cs="Arial"/>
                <w:b/>
                <w:i/>
                <w:color w:val="000000"/>
                <w:sz w:val="23"/>
                <w:szCs w:val="23"/>
                <w:lang w:eastAsia="en-GB"/>
              </w:rPr>
            </w:pPr>
            <w:r>
              <w:rPr>
                <w:rFonts w:cs="Arial"/>
                <w:color w:val="000000"/>
                <w:sz w:val="23"/>
                <w:szCs w:val="23"/>
                <w:lang w:eastAsia="en-GB"/>
              </w:rPr>
              <w:t>We hope that careful stewardship of properties in our care and applying new technologies will have indirect benefits for increasing access, understanding and enjoyment.</w:t>
            </w:r>
          </w:p>
          <w:p w:rsidR="007E328F" w:rsidRPr="00642DE0" w:rsidRDefault="007E328F" w:rsidP="002125AD">
            <w:pPr>
              <w:pStyle w:val="ListParagraph"/>
              <w:numPr>
                <w:ilvl w:val="0"/>
                <w:numId w:val="17"/>
              </w:numPr>
              <w:tabs>
                <w:tab w:val="left" w:pos="1080"/>
              </w:tabs>
              <w:spacing w:line="320" w:lineRule="exact"/>
              <w:ind w:left="720"/>
              <w:jc w:val="left"/>
              <w:rPr>
                <w:rFonts w:cs="Arial"/>
                <w:color w:val="000000"/>
                <w:sz w:val="23"/>
                <w:szCs w:val="23"/>
                <w:lang w:eastAsia="en-GB"/>
              </w:rPr>
            </w:pPr>
            <w:r w:rsidRPr="00642DE0">
              <w:rPr>
                <w:rFonts w:cs="Arial"/>
                <w:color w:val="000000"/>
                <w:sz w:val="23"/>
                <w:szCs w:val="23"/>
                <w:lang w:eastAsia="en-GB"/>
              </w:rPr>
              <w:t xml:space="preserve">Promoting </w:t>
            </w:r>
            <w:r w:rsidR="00642DE0" w:rsidRPr="00642DE0">
              <w:rPr>
                <w:rFonts w:cs="Arial"/>
                <w:color w:val="000000"/>
                <w:sz w:val="23"/>
                <w:szCs w:val="23"/>
                <w:lang w:eastAsia="en-GB"/>
              </w:rPr>
              <w:t xml:space="preserve">cultural identity and sense of place may assist in promoting access for all. </w:t>
            </w:r>
          </w:p>
          <w:p w:rsidR="002D2238" w:rsidRPr="007E328F" w:rsidRDefault="002D2238" w:rsidP="002125AD">
            <w:pPr>
              <w:pStyle w:val="ListParagraph"/>
              <w:tabs>
                <w:tab w:val="left" w:pos="1080"/>
              </w:tabs>
              <w:spacing w:line="320" w:lineRule="exact"/>
              <w:jc w:val="left"/>
              <w:rPr>
                <w:rFonts w:cs="Arial"/>
                <w:b/>
                <w:i/>
                <w:color w:val="FF0000"/>
                <w:sz w:val="23"/>
                <w:szCs w:val="23"/>
                <w:lang w:eastAsia="en-GB"/>
              </w:rPr>
            </w:pPr>
          </w:p>
          <w:p w:rsidR="00210B5D" w:rsidRPr="00210B5D" w:rsidRDefault="007E328F" w:rsidP="002125AD">
            <w:pPr>
              <w:tabs>
                <w:tab w:val="left" w:pos="1080"/>
              </w:tabs>
              <w:spacing w:line="320" w:lineRule="exact"/>
              <w:ind w:left="360"/>
              <w:jc w:val="left"/>
              <w:rPr>
                <w:rFonts w:cs="Arial"/>
                <w:b/>
                <w:i/>
                <w:color w:val="000000"/>
                <w:sz w:val="23"/>
                <w:szCs w:val="23"/>
                <w:lang w:eastAsia="en-GB"/>
              </w:rPr>
            </w:pPr>
            <w:r>
              <w:rPr>
                <w:rFonts w:cs="Arial"/>
                <w:b/>
                <w:i/>
                <w:color w:val="000000"/>
                <w:sz w:val="23"/>
                <w:szCs w:val="23"/>
                <w:lang w:eastAsia="en-GB"/>
              </w:rPr>
              <w:t>T</w:t>
            </w:r>
            <w:r w:rsidR="00210B5D" w:rsidRPr="00210B5D">
              <w:rPr>
                <w:rFonts w:cs="Arial"/>
                <w:b/>
                <w:i/>
                <w:color w:val="000000"/>
                <w:sz w:val="23"/>
                <w:szCs w:val="23"/>
                <w:lang w:eastAsia="en-GB"/>
              </w:rPr>
              <w:t xml:space="preserve">o help reduce the causes of, or deliver adaptation to, the effects of climate change: </w:t>
            </w:r>
          </w:p>
          <w:p w:rsidR="00A136AF" w:rsidRDefault="00210B5D"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Pr>
                <w:rFonts w:cs="Arial"/>
                <w:color w:val="000000"/>
                <w:sz w:val="23"/>
                <w:szCs w:val="23"/>
                <w:lang w:eastAsia="en-GB"/>
              </w:rPr>
              <w:t xml:space="preserve">Opportunity for </w:t>
            </w:r>
            <w:r w:rsidRPr="00024ED6">
              <w:rPr>
                <w:rFonts w:cs="Arial"/>
                <w:color w:val="000000"/>
                <w:sz w:val="23"/>
                <w:szCs w:val="23"/>
                <w:lang w:eastAsia="en-GB"/>
              </w:rPr>
              <w:t xml:space="preserve">expert advice and guidance </w:t>
            </w:r>
            <w:r>
              <w:rPr>
                <w:rFonts w:cs="Arial"/>
                <w:color w:val="000000"/>
                <w:sz w:val="23"/>
                <w:szCs w:val="23"/>
                <w:lang w:eastAsia="en-GB"/>
              </w:rPr>
              <w:t xml:space="preserve">to </w:t>
            </w:r>
            <w:r w:rsidRPr="00024ED6">
              <w:rPr>
                <w:rFonts w:cs="Arial"/>
                <w:color w:val="000000"/>
                <w:sz w:val="23"/>
                <w:szCs w:val="23"/>
                <w:lang w:eastAsia="en-GB"/>
              </w:rPr>
              <w:t>help encourage sensitive adaptation of heritage features and landscapes</w:t>
            </w:r>
            <w:r w:rsidR="00A136AF">
              <w:rPr>
                <w:rFonts w:cs="Arial"/>
                <w:color w:val="000000"/>
                <w:sz w:val="23"/>
                <w:szCs w:val="23"/>
                <w:lang w:eastAsia="en-GB"/>
              </w:rPr>
              <w:t>.</w:t>
            </w:r>
          </w:p>
          <w:p w:rsidR="00210B5D" w:rsidRDefault="00A136AF"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Pr>
                <w:rFonts w:cs="Arial"/>
                <w:color w:val="000000"/>
                <w:sz w:val="23"/>
                <w:szCs w:val="23"/>
                <w:lang w:eastAsia="en-GB"/>
              </w:rPr>
              <w:t>E</w:t>
            </w:r>
            <w:r w:rsidR="00210B5D" w:rsidRPr="00024ED6">
              <w:rPr>
                <w:rFonts w:cs="Arial"/>
                <w:color w:val="000000"/>
                <w:sz w:val="23"/>
                <w:szCs w:val="23"/>
                <w:lang w:eastAsia="en-GB"/>
              </w:rPr>
              <w:t xml:space="preserve">ncourage re-use of </w:t>
            </w:r>
            <w:r>
              <w:rPr>
                <w:rFonts w:cs="Arial"/>
                <w:color w:val="000000"/>
                <w:sz w:val="23"/>
                <w:szCs w:val="23"/>
                <w:lang w:eastAsia="en-GB"/>
              </w:rPr>
              <w:t xml:space="preserve">buildings as well as </w:t>
            </w:r>
            <w:r w:rsidR="00210B5D" w:rsidRPr="00024ED6">
              <w:rPr>
                <w:rFonts w:cs="Arial"/>
                <w:color w:val="000000"/>
                <w:sz w:val="23"/>
                <w:szCs w:val="23"/>
                <w:lang w:eastAsia="en-GB"/>
              </w:rPr>
              <w:t>materials as part of the circular economy.</w:t>
            </w:r>
          </w:p>
          <w:p w:rsidR="00024ED6" w:rsidRDefault="00210B5D"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Pr>
                <w:rFonts w:cs="Arial"/>
                <w:color w:val="000000"/>
                <w:sz w:val="23"/>
                <w:szCs w:val="23"/>
                <w:lang w:eastAsia="en-GB"/>
              </w:rPr>
              <w:t>Op</w:t>
            </w:r>
            <w:r w:rsidR="00024ED6" w:rsidRPr="00864C23">
              <w:rPr>
                <w:rFonts w:cs="Arial"/>
                <w:color w:val="000000"/>
                <w:sz w:val="23"/>
                <w:szCs w:val="23"/>
                <w:lang w:eastAsia="en-GB"/>
              </w:rPr>
              <w:t>portunit</w:t>
            </w:r>
            <w:r w:rsidR="00024ED6">
              <w:rPr>
                <w:rFonts w:cs="Arial"/>
                <w:color w:val="000000"/>
                <w:sz w:val="23"/>
                <w:szCs w:val="23"/>
                <w:lang w:eastAsia="en-GB"/>
              </w:rPr>
              <w:t>ies</w:t>
            </w:r>
            <w:r w:rsidR="00024ED6" w:rsidRPr="00864C23">
              <w:rPr>
                <w:rFonts w:cs="Arial"/>
                <w:color w:val="000000"/>
                <w:sz w:val="23"/>
                <w:szCs w:val="23"/>
                <w:lang w:eastAsia="en-GB"/>
              </w:rPr>
              <w:t xml:space="preserve"> to work collaboratively with others in tackling heritage under threat from climate change e.g. through partnership working and prioritising recording activities or actions to care for vulnerable heritage sites. </w:t>
            </w:r>
          </w:p>
          <w:p w:rsidR="00210B5D" w:rsidRDefault="00210B5D"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Pr>
                <w:rFonts w:cs="Arial"/>
                <w:color w:val="000000"/>
                <w:sz w:val="23"/>
                <w:szCs w:val="23"/>
                <w:lang w:eastAsia="en-GB"/>
              </w:rPr>
              <w:t xml:space="preserve">Better information and working together on research </w:t>
            </w:r>
            <w:r w:rsidR="000023F1">
              <w:rPr>
                <w:rFonts w:cs="Arial"/>
                <w:color w:val="000000"/>
                <w:sz w:val="23"/>
                <w:szCs w:val="23"/>
                <w:lang w:eastAsia="en-GB"/>
              </w:rPr>
              <w:t>can</w:t>
            </w:r>
            <w:r>
              <w:rPr>
                <w:rFonts w:cs="Arial"/>
                <w:color w:val="000000"/>
                <w:sz w:val="23"/>
                <w:szCs w:val="23"/>
                <w:lang w:eastAsia="en-GB"/>
              </w:rPr>
              <w:t xml:space="preserve"> improve understanding of the effects of climate change and could help mitigate these.</w:t>
            </w:r>
          </w:p>
          <w:p w:rsidR="00210B5D" w:rsidRDefault="000023F1"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Pr>
                <w:rFonts w:cs="Arial"/>
                <w:color w:val="000000"/>
                <w:sz w:val="23"/>
                <w:szCs w:val="23"/>
                <w:lang w:eastAsia="en-GB"/>
              </w:rPr>
              <w:t>Opportunities for</w:t>
            </w:r>
            <w:r w:rsidR="00210B5D">
              <w:rPr>
                <w:rFonts w:cs="Arial"/>
                <w:color w:val="000000"/>
                <w:sz w:val="23"/>
                <w:szCs w:val="23"/>
                <w:lang w:eastAsia="en-GB"/>
              </w:rPr>
              <w:t xml:space="preserve"> grant funding and other investment decisions prioritise activities that seek to help with adaptation of heritage sites/landscapes to the effects of climate change.</w:t>
            </w:r>
          </w:p>
          <w:p w:rsidR="00210B5D" w:rsidRDefault="00210B5D" w:rsidP="002125AD">
            <w:pPr>
              <w:pStyle w:val="ListParagraph"/>
              <w:tabs>
                <w:tab w:val="left" w:pos="1080"/>
              </w:tabs>
              <w:spacing w:line="320" w:lineRule="exact"/>
              <w:jc w:val="left"/>
              <w:rPr>
                <w:rFonts w:cs="Arial"/>
                <w:color w:val="000000"/>
                <w:sz w:val="23"/>
                <w:szCs w:val="23"/>
                <w:lang w:eastAsia="en-GB"/>
              </w:rPr>
            </w:pPr>
          </w:p>
          <w:p w:rsidR="007E328F" w:rsidRPr="007E328F" w:rsidRDefault="007E328F" w:rsidP="002125AD">
            <w:pPr>
              <w:pStyle w:val="ListParagraph"/>
              <w:tabs>
                <w:tab w:val="left" w:pos="1080"/>
              </w:tabs>
              <w:spacing w:line="320" w:lineRule="exact"/>
              <w:ind w:left="360"/>
              <w:jc w:val="left"/>
              <w:rPr>
                <w:rFonts w:cs="Arial"/>
                <w:b/>
                <w:i/>
                <w:color w:val="000000"/>
                <w:sz w:val="23"/>
                <w:szCs w:val="23"/>
                <w:lang w:eastAsia="en-GB"/>
              </w:rPr>
            </w:pPr>
            <w:r w:rsidRPr="007E328F">
              <w:rPr>
                <w:rFonts w:cs="Arial"/>
                <w:b/>
                <w:i/>
                <w:color w:val="000000"/>
                <w:sz w:val="23"/>
                <w:szCs w:val="23"/>
                <w:lang w:eastAsia="en-GB"/>
              </w:rPr>
              <w:t>To help protect and enhance landscape character, local distincti</w:t>
            </w:r>
            <w:r>
              <w:rPr>
                <w:rFonts w:cs="Arial"/>
                <w:b/>
                <w:i/>
                <w:color w:val="000000"/>
                <w:sz w:val="23"/>
                <w:szCs w:val="23"/>
                <w:lang w:eastAsia="en-GB"/>
              </w:rPr>
              <w:t xml:space="preserve">veness </w:t>
            </w:r>
            <w:r w:rsidRPr="007E328F">
              <w:rPr>
                <w:rFonts w:cs="Arial"/>
                <w:b/>
                <w:i/>
                <w:color w:val="000000"/>
                <w:sz w:val="23"/>
                <w:szCs w:val="23"/>
                <w:lang w:eastAsia="en-GB"/>
              </w:rPr>
              <w:t>and scenic value</w:t>
            </w:r>
            <w:r>
              <w:rPr>
                <w:rFonts w:cs="Arial"/>
                <w:b/>
                <w:i/>
                <w:color w:val="000000"/>
                <w:sz w:val="23"/>
                <w:szCs w:val="23"/>
                <w:lang w:eastAsia="en-GB"/>
              </w:rPr>
              <w:t>:</w:t>
            </w:r>
          </w:p>
          <w:p w:rsidR="00024ED6" w:rsidRDefault="007E328F"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Pr>
                <w:rFonts w:cs="Arial"/>
                <w:color w:val="000000"/>
                <w:sz w:val="23"/>
                <w:szCs w:val="23"/>
                <w:lang w:eastAsia="en-GB"/>
              </w:rPr>
              <w:t>P</w:t>
            </w:r>
            <w:r w:rsidR="00864C23" w:rsidRPr="00024ED6">
              <w:rPr>
                <w:rFonts w:cs="Arial"/>
                <w:color w:val="000000"/>
                <w:sz w:val="23"/>
                <w:szCs w:val="23"/>
                <w:lang w:eastAsia="en-GB"/>
              </w:rPr>
              <w:t xml:space="preserve">roviding expert advice and guidance could lead to greater awareness and better decision making about </w:t>
            </w:r>
            <w:r w:rsidR="00024ED6" w:rsidRPr="00024ED6">
              <w:rPr>
                <w:rFonts w:cs="Arial"/>
                <w:color w:val="000000"/>
                <w:sz w:val="23"/>
                <w:szCs w:val="23"/>
                <w:lang w:eastAsia="en-GB"/>
              </w:rPr>
              <w:t xml:space="preserve">protecting and enhancing landscapes </w:t>
            </w:r>
            <w:r w:rsidR="00864C23" w:rsidRPr="00024ED6">
              <w:rPr>
                <w:rFonts w:cs="Arial"/>
                <w:color w:val="000000"/>
                <w:sz w:val="23"/>
                <w:szCs w:val="23"/>
                <w:lang w:eastAsia="en-GB"/>
              </w:rPr>
              <w:t>issues. e.g. by encouraging greater recognition of the contribution landscapes of all types make to our sense of place and identity.</w:t>
            </w:r>
          </w:p>
          <w:p w:rsidR="00024ED6" w:rsidRPr="00024ED6" w:rsidRDefault="00024ED6"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sidRPr="00024ED6">
              <w:rPr>
                <w:rFonts w:cs="Arial"/>
                <w:color w:val="000000"/>
                <w:sz w:val="23"/>
                <w:szCs w:val="23"/>
                <w:lang w:eastAsia="en-GB"/>
              </w:rPr>
              <w:t>Growing the contribution of the historic environment could increase the value and therefore help enhance and protect</w:t>
            </w:r>
            <w:r>
              <w:rPr>
                <w:rFonts w:cs="Arial"/>
                <w:color w:val="000000"/>
                <w:sz w:val="23"/>
                <w:szCs w:val="23"/>
                <w:lang w:eastAsia="en-GB"/>
              </w:rPr>
              <w:t xml:space="preserve"> landscapes</w:t>
            </w:r>
            <w:r w:rsidRPr="00024ED6">
              <w:rPr>
                <w:rFonts w:cs="Arial"/>
                <w:color w:val="000000"/>
                <w:sz w:val="23"/>
                <w:szCs w:val="23"/>
                <w:lang w:eastAsia="en-GB"/>
              </w:rPr>
              <w:t>.</w:t>
            </w:r>
          </w:p>
          <w:p w:rsidR="00024ED6" w:rsidRDefault="007E328F"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Pr>
                <w:rFonts w:cs="Arial"/>
                <w:color w:val="000000"/>
                <w:sz w:val="23"/>
                <w:szCs w:val="23"/>
                <w:lang w:eastAsia="en-GB"/>
              </w:rPr>
              <w:t>Funding, advice and guidance can be directed to help protect and enhance these issues.</w:t>
            </w:r>
          </w:p>
          <w:p w:rsidR="007E328F" w:rsidRDefault="007E328F"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Pr>
                <w:rFonts w:cs="Arial"/>
                <w:color w:val="000000"/>
                <w:sz w:val="23"/>
                <w:szCs w:val="23"/>
                <w:lang w:eastAsia="en-GB"/>
              </w:rPr>
              <w:t>Potential to enhance and protect through effective use of knowledge, skills and materials. Specialist crafts/skills are fundamental to maintain</w:t>
            </w:r>
            <w:r w:rsidR="00A136AF">
              <w:rPr>
                <w:rFonts w:cs="Arial"/>
                <w:color w:val="000000"/>
                <w:sz w:val="23"/>
                <w:szCs w:val="23"/>
                <w:lang w:eastAsia="en-GB"/>
              </w:rPr>
              <w:t>ing</w:t>
            </w:r>
            <w:r>
              <w:rPr>
                <w:rFonts w:cs="Arial"/>
                <w:color w:val="000000"/>
                <w:sz w:val="23"/>
                <w:szCs w:val="23"/>
                <w:lang w:eastAsia="en-GB"/>
              </w:rPr>
              <w:t xml:space="preserve"> and enhanc</w:t>
            </w:r>
            <w:r w:rsidR="00A136AF">
              <w:rPr>
                <w:rFonts w:cs="Arial"/>
                <w:color w:val="000000"/>
                <w:sz w:val="23"/>
                <w:szCs w:val="23"/>
                <w:lang w:eastAsia="en-GB"/>
              </w:rPr>
              <w:t>ing</w:t>
            </w:r>
            <w:r>
              <w:rPr>
                <w:rFonts w:cs="Arial"/>
                <w:color w:val="000000"/>
                <w:sz w:val="23"/>
                <w:szCs w:val="23"/>
                <w:lang w:eastAsia="en-GB"/>
              </w:rPr>
              <w:t xml:space="preserve">  the historic features that make places distinctive and unique. </w:t>
            </w:r>
          </w:p>
          <w:p w:rsidR="007E328F" w:rsidRDefault="007E328F" w:rsidP="002125AD">
            <w:pPr>
              <w:pStyle w:val="ListParagraph"/>
              <w:numPr>
                <w:ilvl w:val="0"/>
                <w:numId w:val="16"/>
              </w:numPr>
              <w:tabs>
                <w:tab w:val="left" w:pos="1080"/>
              </w:tabs>
              <w:spacing w:line="320" w:lineRule="exact"/>
              <w:ind w:left="720"/>
              <w:jc w:val="left"/>
              <w:rPr>
                <w:rFonts w:cs="Arial"/>
                <w:color w:val="000000"/>
                <w:sz w:val="23"/>
                <w:szCs w:val="23"/>
                <w:lang w:eastAsia="en-GB"/>
              </w:rPr>
            </w:pPr>
            <w:r>
              <w:rPr>
                <w:rFonts w:cs="Arial"/>
                <w:color w:val="000000"/>
                <w:sz w:val="23"/>
                <w:szCs w:val="23"/>
                <w:lang w:eastAsia="en-GB"/>
              </w:rPr>
              <w:t>Increased engagement could promote the need/importance to protect and enhance landscape character, local distinctiveness and scenic value.</w:t>
            </w:r>
          </w:p>
          <w:tbl>
            <w:tblPr>
              <w:tblW w:w="9396" w:type="dxa"/>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96"/>
            </w:tblGrid>
            <w:tr w:rsidR="00864C23" w:rsidTr="002D2238">
              <w:trPr>
                <w:trHeight w:val="418"/>
              </w:trPr>
              <w:tc>
                <w:tcPr>
                  <w:tcW w:w="9396" w:type="dxa"/>
                  <w:tcBorders>
                    <w:top w:val="single" w:sz="18" w:space="0" w:color="FFFFFF"/>
                    <w:left w:val="single" w:sz="18" w:space="0" w:color="FFFFFF"/>
                    <w:right w:val="single" w:sz="18" w:space="0" w:color="FFFFFF"/>
                  </w:tcBorders>
                  <w:shd w:val="clear" w:color="auto" w:fill="auto"/>
                  <w:hideMark/>
                </w:tcPr>
                <w:p w:rsidR="00864C23" w:rsidRPr="00864C23" w:rsidRDefault="007E328F" w:rsidP="00237C3F">
                  <w:pPr>
                    <w:pStyle w:val="Heading3"/>
                    <w:numPr>
                      <w:ilvl w:val="0"/>
                      <w:numId w:val="0"/>
                    </w:numPr>
                    <w:spacing w:beforeLines="40" w:before="96" w:afterLines="40" w:after="96" w:line="240" w:lineRule="auto"/>
                    <w:jc w:val="left"/>
                    <w:rPr>
                      <w:rFonts w:cs="Arial"/>
                      <w:color w:val="000000"/>
                      <w:kern w:val="0"/>
                      <w:sz w:val="23"/>
                      <w:szCs w:val="23"/>
                      <w:lang w:eastAsia="en-GB"/>
                    </w:rPr>
                  </w:pPr>
                  <w:r>
                    <w:rPr>
                      <w:rFonts w:cs="Arial"/>
                      <w:color w:val="000000"/>
                      <w:sz w:val="23"/>
                      <w:szCs w:val="23"/>
                      <w:lang w:eastAsia="en-GB"/>
                    </w:rPr>
                    <w:t>Promoting cultural identity and sense of place could highlight the need/importance to protect and enhance landscape character, local distinctiveness and scenic value.</w:t>
                  </w:r>
                </w:p>
              </w:tc>
            </w:tr>
          </w:tbl>
          <w:p w:rsidR="00864C23" w:rsidRDefault="00864C23" w:rsidP="00024ED6">
            <w:pPr>
              <w:rPr>
                <w:rFonts w:cs="Arial"/>
                <w:color w:val="000000"/>
                <w:sz w:val="23"/>
                <w:szCs w:val="23"/>
                <w:highlight w:val="yellow"/>
                <w:lang w:eastAsia="en-GB"/>
              </w:rPr>
            </w:pPr>
          </w:p>
        </w:tc>
      </w:tr>
    </w:tbl>
    <w:p w:rsidR="00343F44" w:rsidRPr="001F26DC" w:rsidRDefault="00343F44" w:rsidP="00FA739F">
      <w:pPr>
        <w:jc w:val="left"/>
        <w:rPr>
          <w:rFonts w:cs="Arial"/>
          <w:sz w:val="23"/>
          <w:szCs w:val="23"/>
        </w:rPr>
      </w:pPr>
    </w:p>
    <w:p w:rsidR="00EE4AA7" w:rsidRPr="00864C23" w:rsidRDefault="00EE4AA7" w:rsidP="00FA739F">
      <w:pPr>
        <w:jc w:val="left"/>
        <w:rPr>
          <w:rFonts w:cs="Arial"/>
          <w:b/>
          <w:sz w:val="23"/>
          <w:szCs w:val="23"/>
        </w:rPr>
      </w:pPr>
      <w:r w:rsidRPr="00864C23">
        <w:rPr>
          <w:rFonts w:cs="Arial"/>
          <w:b/>
          <w:sz w:val="23"/>
          <w:szCs w:val="23"/>
        </w:rPr>
        <w:t>We would welcome your views on any other environmental matter which you think we should consider in finalising the plan.</w:t>
      </w:r>
    </w:p>
    <w:p w:rsidR="00EE4AA7" w:rsidRPr="001F26DC" w:rsidRDefault="00EE4AA7" w:rsidP="00FA739F">
      <w:pPr>
        <w:jc w:val="left"/>
        <w:rPr>
          <w:rFonts w:cs="Arial"/>
        </w:rPr>
      </w:pPr>
    </w:p>
    <w:p w:rsidR="00FA739F" w:rsidRPr="001F26DC" w:rsidRDefault="00705DB4" w:rsidP="00FA739F">
      <w:pPr>
        <w:pStyle w:val="Heading2"/>
        <w:numPr>
          <w:ilvl w:val="0"/>
          <w:numId w:val="0"/>
        </w:numPr>
        <w:jc w:val="left"/>
        <w:rPr>
          <w:rFonts w:cs="Arial"/>
          <w:bCs/>
          <w:sz w:val="26"/>
        </w:rPr>
      </w:pPr>
      <w:bookmarkStart w:id="84" w:name="_Toc282764621"/>
      <w:bookmarkStart w:id="85" w:name="Monitoring"/>
      <w:r w:rsidRPr="001F26DC">
        <w:rPr>
          <w:rFonts w:cs="Arial"/>
          <w:bCs/>
          <w:sz w:val="26"/>
        </w:rPr>
        <w:t>6</w:t>
      </w:r>
      <w:r w:rsidR="00FA739F" w:rsidRPr="001F26DC">
        <w:rPr>
          <w:rFonts w:cs="Arial"/>
          <w:bCs/>
          <w:sz w:val="26"/>
        </w:rPr>
        <w:t>.2</w:t>
      </w:r>
      <w:r w:rsidR="00FA739F" w:rsidRPr="001F26DC">
        <w:rPr>
          <w:rFonts w:cs="Arial"/>
          <w:bCs/>
          <w:sz w:val="26"/>
        </w:rPr>
        <w:tab/>
        <w:t>Monitoring</w:t>
      </w:r>
      <w:bookmarkEnd w:id="84"/>
    </w:p>
    <w:bookmarkEnd w:id="82"/>
    <w:bookmarkEnd w:id="83"/>
    <w:bookmarkEnd w:id="85"/>
    <w:p w:rsidR="00FA739F" w:rsidRPr="001F26DC" w:rsidRDefault="0074066F" w:rsidP="00FA739F">
      <w:pPr>
        <w:jc w:val="left"/>
        <w:rPr>
          <w:rFonts w:cs="Arial"/>
          <w:sz w:val="23"/>
          <w:szCs w:val="23"/>
        </w:rPr>
      </w:pPr>
      <w:r w:rsidRPr="00085753">
        <w:rPr>
          <w:rFonts w:cs="Arial"/>
          <w:sz w:val="23"/>
          <w:szCs w:val="23"/>
        </w:rPr>
        <w:t xml:space="preserve">While </w:t>
      </w:r>
      <w:r w:rsidR="00951AB1" w:rsidRPr="00085753">
        <w:rPr>
          <w:rFonts w:cs="Arial"/>
          <w:sz w:val="23"/>
          <w:szCs w:val="23"/>
        </w:rPr>
        <w:t xml:space="preserve">no specific negative </w:t>
      </w:r>
      <w:r w:rsidR="00B4445A" w:rsidRPr="00085753">
        <w:rPr>
          <w:rFonts w:cs="Arial"/>
          <w:sz w:val="23"/>
          <w:szCs w:val="23"/>
        </w:rPr>
        <w:t xml:space="preserve">effects </w:t>
      </w:r>
      <w:r w:rsidR="00FA739F" w:rsidRPr="00085753">
        <w:rPr>
          <w:rFonts w:cs="Arial"/>
          <w:sz w:val="23"/>
          <w:szCs w:val="23"/>
        </w:rPr>
        <w:t>have been predicted through the assessment it will still be important to understand how the plan is affecting the environment once it is being implemented.  This will help to identify any effects arising which were not predicted through the assessment and allow appropriate mitigation to be sought</w:t>
      </w:r>
      <w:r w:rsidR="00FA739F" w:rsidRPr="00644C5E">
        <w:rPr>
          <w:rFonts w:cs="Arial"/>
          <w:sz w:val="23"/>
          <w:szCs w:val="23"/>
        </w:rPr>
        <w:t>.  Monitoring of the plan will likely rely on</w:t>
      </w:r>
      <w:r w:rsidRPr="00644C5E">
        <w:rPr>
          <w:rFonts w:cs="Arial"/>
          <w:sz w:val="23"/>
          <w:szCs w:val="23"/>
        </w:rPr>
        <w:t xml:space="preserve"> </w:t>
      </w:r>
      <w:r w:rsidR="00F6218C" w:rsidRPr="00644C5E">
        <w:rPr>
          <w:rFonts w:cs="Arial"/>
          <w:sz w:val="23"/>
          <w:szCs w:val="23"/>
        </w:rPr>
        <w:t xml:space="preserve">the Key </w:t>
      </w:r>
      <w:r w:rsidR="00CA66D6" w:rsidRPr="00644C5E">
        <w:rPr>
          <w:rFonts w:cs="Arial"/>
          <w:sz w:val="23"/>
          <w:szCs w:val="23"/>
        </w:rPr>
        <w:t>P</w:t>
      </w:r>
      <w:r w:rsidR="00F6218C" w:rsidRPr="00644C5E">
        <w:rPr>
          <w:rFonts w:cs="Arial"/>
          <w:sz w:val="23"/>
          <w:szCs w:val="23"/>
        </w:rPr>
        <w:t>erformance Indicators (</w:t>
      </w:r>
      <w:r w:rsidR="00085753" w:rsidRPr="00644C5E">
        <w:rPr>
          <w:rFonts w:cs="Arial"/>
          <w:sz w:val="23"/>
          <w:szCs w:val="23"/>
        </w:rPr>
        <w:t>under development</w:t>
      </w:r>
      <w:r w:rsidR="00F6218C" w:rsidRPr="00644C5E">
        <w:rPr>
          <w:rFonts w:cs="Arial"/>
          <w:sz w:val="23"/>
          <w:szCs w:val="23"/>
        </w:rPr>
        <w:t xml:space="preserve">) and a series of indicators developed to measure </w:t>
      </w:r>
      <w:r w:rsidR="00085753" w:rsidRPr="00644C5E">
        <w:rPr>
          <w:rFonts w:cs="Arial"/>
          <w:sz w:val="23"/>
          <w:szCs w:val="23"/>
        </w:rPr>
        <w:t xml:space="preserve">business plan </w:t>
      </w:r>
      <w:r w:rsidR="00F6218C" w:rsidRPr="00644C5E">
        <w:rPr>
          <w:rFonts w:cs="Arial"/>
          <w:sz w:val="23"/>
          <w:szCs w:val="23"/>
        </w:rPr>
        <w:t xml:space="preserve">performance.  </w:t>
      </w:r>
      <w:r w:rsidR="00085753" w:rsidRPr="00644C5E">
        <w:rPr>
          <w:rFonts w:cs="Arial"/>
          <w:sz w:val="23"/>
          <w:szCs w:val="23"/>
        </w:rPr>
        <w:t>W</w:t>
      </w:r>
      <w:r w:rsidR="00F6218C" w:rsidRPr="00644C5E">
        <w:rPr>
          <w:rFonts w:cs="Arial"/>
          <w:sz w:val="23"/>
          <w:szCs w:val="23"/>
        </w:rPr>
        <w:t>e will ensure that environmental indicators and the issues identified in this assessment are factored into this process.</w:t>
      </w:r>
      <w:r w:rsidR="00085753" w:rsidRPr="00644C5E">
        <w:rPr>
          <w:rFonts w:cs="Arial"/>
          <w:sz w:val="23"/>
          <w:szCs w:val="23"/>
        </w:rPr>
        <w:t xml:space="preserve"> </w:t>
      </w:r>
    </w:p>
    <w:p w:rsidR="00FA739F" w:rsidRPr="001F26DC" w:rsidRDefault="00FA739F" w:rsidP="00FA739F">
      <w:pPr>
        <w:jc w:val="left"/>
        <w:rPr>
          <w:rFonts w:cs="Arial"/>
          <w:sz w:val="23"/>
          <w:szCs w:val="23"/>
        </w:rPr>
      </w:pPr>
    </w:p>
    <w:p w:rsidR="00DF5A46" w:rsidRPr="001F26DC" w:rsidRDefault="00DF5A46" w:rsidP="00FA739F">
      <w:pPr>
        <w:jc w:val="left"/>
        <w:rPr>
          <w:rFonts w:cs="Arial"/>
          <w:sz w:val="23"/>
          <w:szCs w:val="23"/>
        </w:rPr>
      </w:pPr>
    </w:p>
    <w:p w:rsidR="00FA739F" w:rsidRPr="001F26DC" w:rsidRDefault="00705DB4" w:rsidP="00FA739F">
      <w:pPr>
        <w:pStyle w:val="Heading1"/>
        <w:numPr>
          <w:ilvl w:val="0"/>
          <w:numId w:val="0"/>
        </w:numPr>
        <w:jc w:val="left"/>
        <w:rPr>
          <w:rFonts w:cs="Arial"/>
          <w:sz w:val="32"/>
          <w:szCs w:val="32"/>
        </w:rPr>
      </w:pPr>
      <w:bookmarkStart w:id="86" w:name="_Toc282764622"/>
      <w:bookmarkStart w:id="87" w:name="Next_steps"/>
      <w:r w:rsidRPr="001F26DC">
        <w:rPr>
          <w:rFonts w:cs="Arial"/>
          <w:sz w:val="32"/>
          <w:szCs w:val="32"/>
        </w:rPr>
        <w:t>7</w:t>
      </w:r>
      <w:r w:rsidR="00FA739F" w:rsidRPr="001F26DC">
        <w:rPr>
          <w:rFonts w:cs="Arial"/>
          <w:sz w:val="32"/>
          <w:szCs w:val="32"/>
        </w:rPr>
        <w:t>.</w:t>
      </w:r>
      <w:r w:rsidR="00FA739F" w:rsidRPr="001F26DC">
        <w:rPr>
          <w:rFonts w:cs="Arial"/>
          <w:sz w:val="32"/>
          <w:szCs w:val="32"/>
        </w:rPr>
        <w:tab/>
        <w:t>Next steps</w:t>
      </w:r>
      <w:bookmarkEnd w:id="86"/>
    </w:p>
    <w:bookmarkEnd w:id="87"/>
    <w:p w:rsidR="00FA739F" w:rsidRPr="001F26DC" w:rsidRDefault="00FA739F" w:rsidP="00FA739F">
      <w:pPr>
        <w:jc w:val="left"/>
        <w:rPr>
          <w:rFonts w:cs="Arial"/>
        </w:rPr>
      </w:pPr>
    </w:p>
    <w:p w:rsidR="00541E0D" w:rsidRPr="001F26DC" w:rsidRDefault="00FA739F" w:rsidP="00541E0D">
      <w:pPr>
        <w:jc w:val="left"/>
        <w:rPr>
          <w:rFonts w:cs="Arial"/>
          <w:sz w:val="23"/>
          <w:szCs w:val="23"/>
        </w:rPr>
      </w:pPr>
      <w:bookmarkStart w:id="88" w:name="_Toc247619933"/>
      <w:bookmarkStart w:id="89" w:name="_Toc247620427"/>
      <w:r w:rsidRPr="001F26DC">
        <w:rPr>
          <w:rFonts w:cs="Arial"/>
          <w:sz w:val="23"/>
          <w:szCs w:val="23"/>
        </w:rPr>
        <w:t xml:space="preserve">The public consultation period on the draft Corporate Plan and accompanying Environmental Report </w:t>
      </w:r>
      <w:r w:rsidR="002E3948">
        <w:rPr>
          <w:rFonts w:cs="Arial"/>
          <w:sz w:val="23"/>
          <w:szCs w:val="23"/>
        </w:rPr>
        <w:t xml:space="preserve">(ER) </w:t>
      </w:r>
      <w:r w:rsidRPr="001F26DC">
        <w:rPr>
          <w:rFonts w:cs="Arial"/>
          <w:sz w:val="23"/>
          <w:szCs w:val="23"/>
        </w:rPr>
        <w:t xml:space="preserve">ends </w:t>
      </w:r>
      <w:r w:rsidRPr="00642DE0">
        <w:rPr>
          <w:rFonts w:cs="Arial"/>
          <w:sz w:val="23"/>
          <w:szCs w:val="23"/>
        </w:rPr>
        <w:t>on</w:t>
      </w:r>
      <w:r w:rsidR="00E46680" w:rsidRPr="00642DE0">
        <w:rPr>
          <w:rFonts w:cs="Arial"/>
          <w:sz w:val="23"/>
          <w:szCs w:val="23"/>
        </w:rPr>
        <w:t xml:space="preserve"> </w:t>
      </w:r>
      <w:r w:rsidR="00644C5E" w:rsidRPr="00642DE0">
        <w:rPr>
          <w:rFonts w:cs="Arial"/>
          <w:sz w:val="23"/>
          <w:szCs w:val="23"/>
        </w:rPr>
        <w:t xml:space="preserve">8 February </w:t>
      </w:r>
      <w:r w:rsidR="002E3948" w:rsidRPr="00642DE0">
        <w:rPr>
          <w:rFonts w:cs="Arial"/>
          <w:sz w:val="23"/>
          <w:szCs w:val="23"/>
        </w:rPr>
        <w:t>2016</w:t>
      </w:r>
      <w:r w:rsidRPr="001F26DC">
        <w:rPr>
          <w:rFonts w:cs="Arial"/>
          <w:sz w:val="23"/>
          <w:szCs w:val="23"/>
        </w:rPr>
        <w:t>.  A final version of the plan will be prepared following the consultation period to take into account comments made.  All changes will be screened to consider if they raise significant environmental issues that have not already been considered in the environmental assessment</w:t>
      </w:r>
      <w:bookmarkEnd w:id="88"/>
      <w:bookmarkEnd w:id="89"/>
      <w:r w:rsidR="00541E0D" w:rsidRPr="001F26DC">
        <w:rPr>
          <w:rFonts w:cs="Arial"/>
          <w:sz w:val="23"/>
          <w:szCs w:val="23"/>
        </w:rPr>
        <w:t>.</w:t>
      </w:r>
      <w:bookmarkStart w:id="90" w:name="_Toc247619872"/>
      <w:bookmarkStart w:id="91" w:name="_Toc247620366"/>
      <w:r w:rsidR="00541E0D" w:rsidRPr="001F26DC">
        <w:rPr>
          <w:rFonts w:cs="Arial"/>
          <w:sz w:val="23"/>
          <w:szCs w:val="23"/>
        </w:rPr>
        <w:t xml:space="preserve">  If the potential for significant environmental effects is identified, an assessment will be undertaken of their impact, and reported in the SEA Post Adoption Statement.  This will be published along with the finalised plan.</w:t>
      </w:r>
      <w:bookmarkEnd w:id="90"/>
      <w:bookmarkEnd w:id="91"/>
    </w:p>
    <w:p w:rsidR="00541E0D" w:rsidRPr="001F26DC" w:rsidRDefault="00541E0D" w:rsidP="00FA739F">
      <w:pPr>
        <w:jc w:val="left"/>
        <w:rPr>
          <w:rFonts w:cs="Arial"/>
          <w:sz w:val="23"/>
          <w:szCs w:val="23"/>
        </w:rPr>
      </w:pPr>
    </w:p>
    <w:p w:rsidR="00FA739F" w:rsidRPr="001F26DC" w:rsidRDefault="00541E0D" w:rsidP="00FA739F">
      <w:pPr>
        <w:jc w:val="left"/>
        <w:rPr>
          <w:rFonts w:cs="Arial"/>
          <w:sz w:val="23"/>
          <w:szCs w:val="23"/>
        </w:rPr>
      </w:pPr>
      <w:bookmarkStart w:id="92" w:name="_Toc247619934"/>
      <w:bookmarkStart w:id="93" w:name="_Toc247620428"/>
      <w:r w:rsidRPr="001F26DC">
        <w:rPr>
          <w:rFonts w:cs="Arial"/>
          <w:sz w:val="23"/>
          <w:szCs w:val="23"/>
        </w:rPr>
        <w:t>T</w:t>
      </w:r>
      <w:r w:rsidR="00FA739F" w:rsidRPr="001F26DC">
        <w:rPr>
          <w:rFonts w:cs="Arial"/>
          <w:sz w:val="23"/>
          <w:szCs w:val="23"/>
        </w:rPr>
        <w:t>he SEA Post Adoption Statement</w:t>
      </w:r>
      <w:r w:rsidRPr="001F26DC">
        <w:rPr>
          <w:rFonts w:cs="Arial"/>
          <w:sz w:val="23"/>
          <w:szCs w:val="23"/>
        </w:rPr>
        <w:t>,</w:t>
      </w:r>
      <w:r w:rsidR="00FA739F" w:rsidRPr="001F26DC">
        <w:rPr>
          <w:rFonts w:cs="Arial"/>
          <w:sz w:val="23"/>
          <w:szCs w:val="23"/>
        </w:rPr>
        <w:t xml:space="preserve"> which will be published along with the final version of the </w:t>
      </w:r>
      <w:bookmarkEnd w:id="92"/>
      <w:bookmarkEnd w:id="93"/>
      <w:r w:rsidR="00FA739F" w:rsidRPr="001F26DC">
        <w:rPr>
          <w:rFonts w:cs="Arial"/>
          <w:sz w:val="23"/>
          <w:szCs w:val="23"/>
        </w:rPr>
        <w:t>plan</w:t>
      </w:r>
      <w:r w:rsidRPr="001F26DC">
        <w:rPr>
          <w:rFonts w:cs="Arial"/>
          <w:sz w:val="23"/>
          <w:szCs w:val="23"/>
        </w:rPr>
        <w:t xml:space="preserve">, will demonstrate how the ER (and all the comments expressed on it) </w:t>
      </w:r>
      <w:r w:rsidR="00D541BC" w:rsidRPr="001F26DC">
        <w:rPr>
          <w:rFonts w:cs="Arial"/>
          <w:sz w:val="23"/>
          <w:szCs w:val="23"/>
        </w:rPr>
        <w:t>has</w:t>
      </w:r>
      <w:r w:rsidRPr="001F26DC">
        <w:rPr>
          <w:rFonts w:cs="Arial"/>
          <w:sz w:val="23"/>
          <w:szCs w:val="23"/>
        </w:rPr>
        <w:t xml:space="preserve"> been taken into account in</w:t>
      </w:r>
      <w:r w:rsidR="00E46680">
        <w:rPr>
          <w:rFonts w:cs="Arial"/>
          <w:sz w:val="23"/>
          <w:szCs w:val="23"/>
        </w:rPr>
        <w:t xml:space="preserve"> t</w:t>
      </w:r>
      <w:r w:rsidR="00085753">
        <w:rPr>
          <w:rFonts w:cs="Arial"/>
          <w:sz w:val="23"/>
          <w:szCs w:val="23"/>
        </w:rPr>
        <w:t>he adopted Corporate Plan 2016-</w:t>
      </w:r>
      <w:r w:rsidR="00E46680">
        <w:rPr>
          <w:rFonts w:cs="Arial"/>
          <w:sz w:val="23"/>
          <w:szCs w:val="23"/>
        </w:rPr>
        <w:t>2019</w:t>
      </w:r>
      <w:r w:rsidRPr="001F26DC">
        <w:rPr>
          <w:rFonts w:cs="Arial"/>
          <w:sz w:val="23"/>
          <w:szCs w:val="23"/>
        </w:rPr>
        <w:t xml:space="preserve">.  </w:t>
      </w:r>
      <w:bookmarkStart w:id="94" w:name="_Toc247619935"/>
      <w:bookmarkStart w:id="95" w:name="_Toc247620429"/>
      <w:r w:rsidRPr="001F26DC">
        <w:rPr>
          <w:rFonts w:cs="Arial"/>
          <w:sz w:val="23"/>
          <w:szCs w:val="23"/>
        </w:rPr>
        <w:t>T</w:t>
      </w:r>
      <w:r w:rsidR="00FA739F" w:rsidRPr="001F26DC">
        <w:rPr>
          <w:rFonts w:cs="Arial"/>
          <w:sz w:val="23"/>
          <w:szCs w:val="23"/>
        </w:rPr>
        <w:t>he SEA Post Adoption Statement will also include a final version of any monitoring indicators to take into account comments made on this report.</w:t>
      </w:r>
      <w:bookmarkEnd w:id="94"/>
      <w:bookmarkEnd w:id="95"/>
    </w:p>
    <w:p w:rsidR="009F23ED" w:rsidRPr="001F26DC" w:rsidRDefault="009F23ED" w:rsidP="004F11B0">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color w:val="FF6600"/>
          <w:lang w:eastAsia="en-GB"/>
        </w:rPr>
      </w:pPr>
    </w:p>
    <w:p w:rsidR="00237C3F" w:rsidRDefault="00237C3F" w:rsidP="000430E1">
      <w:pPr>
        <w:autoSpaceDE w:val="0"/>
        <w:autoSpaceDN w:val="0"/>
        <w:adjustRightInd w:val="0"/>
        <w:jc w:val="left"/>
        <w:rPr>
          <w:rFonts w:cs="Arial"/>
          <w:color w:val="000000"/>
          <w:sz w:val="26"/>
          <w:szCs w:val="26"/>
        </w:rPr>
      </w:pPr>
    </w:p>
    <w:p w:rsidR="00237C3F" w:rsidRDefault="00237C3F"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790D60" w:rsidRDefault="00790D60" w:rsidP="00237C3F">
      <w:pPr>
        <w:pStyle w:val="Default"/>
        <w:rPr>
          <w:b/>
          <w:bCs/>
          <w:sz w:val="23"/>
          <w:szCs w:val="23"/>
        </w:rPr>
      </w:pPr>
    </w:p>
    <w:p w:rsidR="00237C3F" w:rsidRPr="00237C3F" w:rsidRDefault="00237C3F" w:rsidP="00237C3F">
      <w:pPr>
        <w:pStyle w:val="Default"/>
        <w:rPr>
          <w:sz w:val="32"/>
          <w:szCs w:val="32"/>
        </w:rPr>
      </w:pPr>
      <w:r w:rsidRPr="00237C3F">
        <w:rPr>
          <w:b/>
          <w:bCs/>
          <w:sz w:val="32"/>
          <w:szCs w:val="32"/>
        </w:rPr>
        <w:t xml:space="preserve">Declaration </w:t>
      </w:r>
    </w:p>
    <w:p w:rsidR="00237C3F" w:rsidRPr="00237C3F" w:rsidRDefault="00594601" w:rsidP="00237C3F">
      <w:pPr>
        <w:pStyle w:val="Default"/>
        <w:rPr>
          <w:sz w:val="23"/>
          <w:szCs w:val="23"/>
        </w:rPr>
      </w:pPr>
      <w:r>
        <w:rPr>
          <w:bCs/>
          <w:noProof/>
          <w:sz w:val="23"/>
          <w:szCs w:val="23"/>
        </w:rPr>
        <w:drawing>
          <wp:anchor distT="0" distB="0" distL="114300" distR="114300" simplePos="0" relativeHeight="251666944" behindDoc="1" locked="0" layoutInCell="1" allowOverlap="1">
            <wp:simplePos x="0" y="0"/>
            <wp:positionH relativeFrom="column">
              <wp:posOffset>1357196</wp:posOffset>
            </wp:positionH>
            <wp:positionV relativeFrom="paragraph">
              <wp:posOffset>546905</wp:posOffset>
            </wp:positionV>
            <wp:extent cx="2289253" cy="880946"/>
            <wp:effectExtent l="19050" t="0" r="0" b="0"/>
            <wp:wrapNone/>
            <wp:docPr id="3" name="Picture 2"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36" cstate="print"/>
                    <a:stretch>
                      <a:fillRect/>
                    </a:stretch>
                  </pic:blipFill>
                  <pic:spPr>
                    <a:xfrm>
                      <a:off x="0" y="0"/>
                      <a:ext cx="2289253" cy="880946"/>
                    </a:xfrm>
                    <a:prstGeom prst="rect">
                      <a:avLst/>
                    </a:prstGeom>
                  </pic:spPr>
                </pic:pic>
              </a:graphicData>
            </a:graphic>
          </wp:anchor>
        </w:drawing>
      </w:r>
      <w:r w:rsidR="00237C3F" w:rsidRPr="00237C3F">
        <w:rPr>
          <w:bCs/>
          <w:sz w:val="23"/>
          <w:szCs w:val="23"/>
        </w:rPr>
        <w:t xml:space="preserve">I am satisfied with this draft </w:t>
      </w:r>
      <w:r w:rsidR="00F96DC5">
        <w:rPr>
          <w:bCs/>
          <w:sz w:val="23"/>
          <w:szCs w:val="23"/>
        </w:rPr>
        <w:t>Environmental Report</w:t>
      </w:r>
      <w:r w:rsidR="00237C3F" w:rsidRPr="00237C3F">
        <w:rPr>
          <w:bCs/>
          <w:sz w:val="23"/>
          <w:szCs w:val="23"/>
        </w:rPr>
        <w:t xml:space="preserve"> that has been undertaken for Historic Environment Scotland’s Corporate Plan 2016-19 and give my authorisation for the results of this assessment to be issued for public consultation and to be published on the Historic Environment Scotland website. </w:t>
      </w:r>
    </w:p>
    <w:p w:rsidR="00237C3F" w:rsidRPr="00237C3F" w:rsidRDefault="00237C3F" w:rsidP="00237C3F">
      <w:pPr>
        <w:pStyle w:val="Default"/>
        <w:rPr>
          <w:b/>
          <w:bCs/>
          <w:sz w:val="23"/>
          <w:szCs w:val="23"/>
        </w:rPr>
      </w:pPr>
    </w:p>
    <w:p w:rsidR="00237C3F" w:rsidRPr="00237C3F" w:rsidRDefault="00237C3F" w:rsidP="00237C3F">
      <w:pPr>
        <w:pStyle w:val="Default"/>
        <w:rPr>
          <w:b/>
          <w:bCs/>
          <w:sz w:val="23"/>
          <w:szCs w:val="23"/>
        </w:rPr>
      </w:pPr>
    </w:p>
    <w:p w:rsidR="00237C3F" w:rsidRDefault="00237C3F" w:rsidP="00237C3F">
      <w:pPr>
        <w:pStyle w:val="Default"/>
        <w:rPr>
          <w:b/>
          <w:bCs/>
          <w:sz w:val="23"/>
          <w:szCs w:val="23"/>
        </w:rPr>
      </w:pPr>
      <w:r w:rsidRPr="00237C3F">
        <w:rPr>
          <w:b/>
          <w:bCs/>
          <w:sz w:val="23"/>
          <w:szCs w:val="23"/>
        </w:rPr>
        <w:t>Signature:</w:t>
      </w:r>
    </w:p>
    <w:p w:rsidR="007643D0" w:rsidRPr="00237C3F" w:rsidRDefault="007643D0" w:rsidP="00237C3F">
      <w:pPr>
        <w:pStyle w:val="Default"/>
        <w:rPr>
          <w:b/>
          <w:bCs/>
          <w:sz w:val="23"/>
          <w:szCs w:val="23"/>
        </w:rPr>
      </w:pPr>
    </w:p>
    <w:p w:rsidR="00237C3F" w:rsidRPr="00237C3F" w:rsidRDefault="00237C3F" w:rsidP="00237C3F">
      <w:pPr>
        <w:pStyle w:val="Default"/>
        <w:rPr>
          <w:b/>
          <w:bCs/>
          <w:sz w:val="23"/>
          <w:szCs w:val="23"/>
        </w:rPr>
      </w:pPr>
      <w:r w:rsidRPr="00237C3F">
        <w:rPr>
          <w:b/>
          <w:bCs/>
          <w:sz w:val="23"/>
          <w:szCs w:val="23"/>
        </w:rPr>
        <w:t xml:space="preserve"> </w:t>
      </w:r>
    </w:p>
    <w:p w:rsidR="00237C3F" w:rsidRPr="00237C3F" w:rsidRDefault="00237C3F" w:rsidP="00237C3F">
      <w:pPr>
        <w:pStyle w:val="Default"/>
        <w:rPr>
          <w:bCs/>
          <w:sz w:val="23"/>
          <w:szCs w:val="23"/>
        </w:rPr>
      </w:pPr>
      <w:r w:rsidRPr="00237C3F">
        <w:rPr>
          <w:b/>
          <w:bCs/>
          <w:sz w:val="23"/>
          <w:szCs w:val="23"/>
        </w:rPr>
        <w:t xml:space="preserve">Name: </w:t>
      </w:r>
      <w:r w:rsidRPr="00237C3F">
        <w:rPr>
          <w:bCs/>
          <w:sz w:val="23"/>
          <w:szCs w:val="23"/>
        </w:rPr>
        <w:t>David Middleton</w:t>
      </w:r>
    </w:p>
    <w:p w:rsidR="00237C3F" w:rsidRPr="00237C3F" w:rsidRDefault="00237C3F" w:rsidP="00237C3F">
      <w:pPr>
        <w:pStyle w:val="Default"/>
        <w:rPr>
          <w:sz w:val="23"/>
          <w:szCs w:val="23"/>
        </w:rPr>
      </w:pPr>
      <w:r w:rsidRPr="00237C3F">
        <w:rPr>
          <w:b/>
          <w:bCs/>
          <w:sz w:val="23"/>
          <w:szCs w:val="23"/>
        </w:rPr>
        <w:t xml:space="preserve">Position: </w:t>
      </w:r>
      <w:r w:rsidRPr="00237C3F">
        <w:rPr>
          <w:bCs/>
          <w:sz w:val="23"/>
          <w:szCs w:val="23"/>
        </w:rPr>
        <w:t>Chief Executive Officer, Historic Environment Scotland</w:t>
      </w:r>
      <w:r w:rsidRPr="00237C3F">
        <w:rPr>
          <w:b/>
          <w:bCs/>
          <w:sz w:val="23"/>
          <w:szCs w:val="23"/>
        </w:rPr>
        <w:t xml:space="preserve"> </w:t>
      </w:r>
    </w:p>
    <w:p w:rsidR="00237C3F" w:rsidRPr="00237C3F" w:rsidRDefault="00237C3F" w:rsidP="00237C3F">
      <w:pPr>
        <w:rPr>
          <w:rFonts w:cs="Arial"/>
          <w:bCs/>
          <w:sz w:val="23"/>
          <w:szCs w:val="23"/>
        </w:rPr>
      </w:pPr>
      <w:r w:rsidRPr="00237C3F">
        <w:rPr>
          <w:rFonts w:cs="Arial"/>
          <w:b/>
          <w:bCs/>
          <w:sz w:val="23"/>
          <w:szCs w:val="23"/>
        </w:rPr>
        <w:t xml:space="preserve">Authorisation date: </w:t>
      </w:r>
      <w:r w:rsidRPr="00237C3F">
        <w:rPr>
          <w:rFonts w:cs="Arial"/>
          <w:bCs/>
          <w:sz w:val="23"/>
          <w:szCs w:val="23"/>
        </w:rPr>
        <w:t>11 November 2015</w:t>
      </w:r>
    </w:p>
    <w:p w:rsidR="00237C3F" w:rsidRPr="00237C3F" w:rsidRDefault="00237C3F" w:rsidP="00237C3F">
      <w:pPr>
        <w:rPr>
          <w:rFonts w:cs="Arial"/>
          <w:bCs/>
          <w:sz w:val="23"/>
          <w:szCs w:val="23"/>
        </w:rPr>
      </w:pPr>
    </w:p>
    <w:p w:rsidR="00237C3F" w:rsidRPr="00237C3F" w:rsidRDefault="00237C3F" w:rsidP="00237C3F">
      <w:pPr>
        <w:rPr>
          <w:rFonts w:cs="Arial"/>
          <w:bCs/>
          <w:sz w:val="23"/>
          <w:szCs w:val="23"/>
        </w:rPr>
      </w:pPr>
    </w:p>
    <w:p w:rsidR="00237C3F" w:rsidRPr="00237C3F" w:rsidRDefault="00237C3F" w:rsidP="00237C3F">
      <w:pPr>
        <w:rPr>
          <w:rFonts w:cs="Arial"/>
          <w:bCs/>
          <w:sz w:val="23"/>
          <w:szCs w:val="23"/>
        </w:rPr>
      </w:pPr>
    </w:p>
    <w:p w:rsidR="00237C3F" w:rsidRPr="00237C3F" w:rsidRDefault="00237C3F" w:rsidP="00237C3F">
      <w:pPr>
        <w:rPr>
          <w:rFonts w:cs="Arial"/>
          <w:bCs/>
          <w:sz w:val="23"/>
          <w:szCs w:val="23"/>
        </w:rPr>
      </w:pPr>
    </w:p>
    <w:p w:rsidR="00237C3F" w:rsidRPr="00237C3F" w:rsidRDefault="00237C3F" w:rsidP="00237C3F">
      <w:pPr>
        <w:rPr>
          <w:rFonts w:cs="Arial"/>
          <w:bCs/>
          <w:sz w:val="23"/>
          <w:szCs w:val="23"/>
        </w:rPr>
      </w:pPr>
    </w:p>
    <w:p w:rsidR="00237C3F" w:rsidRPr="00237C3F" w:rsidRDefault="00237C3F" w:rsidP="00237C3F">
      <w:pPr>
        <w:rPr>
          <w:rFonts w:cs="Arial"/>
          <w:bCs/>
          <w:sz w:val="23"/>
          <w:szCs w:val="23"/>
        </w:rPr>
      </w:pPr>
    </w:p>
    <w:p w:rsidR="00237C3F" w:rsidRPr="00237C3F" w:rsidRDefault="00237C3F" w:rsidP="00237C3F">
      <w:pPr>
        <w:rPr>
          <w:rFonts w:cs="Arial"/>
          <w:b/>
          <w:bCs/>
          <w:sz w:val="23"/>
          <w:szCs w:val="23"/>
        </w:rPr>
      </w:pPr>
      <w:r w:rsidRPr="00237C3F">
        <w:rPr>
          <w:rFonts w:cs="Arial"/>
          <w:b/>
          <w:bCs/>
          <w:sz w:val="23"/>
          <w:szCs w:val="23"/>
        </w:rPr>
        <w:t>Contact point:</w:t>
      </w:r>
    </w:p>
    <w:p w:rsidR="00237C3F" w:rsidRPr="00237C3F" w:rsidRDefault="00237C3F" w:rsidP="00237C3F">
      <w:pPr>
        <w:autoSpaceDE w:val="0"/>
        <w:autoSpaceDN w:val="0"/>
        <w:adjustRightInd w:val="0"/>
        <w:spacing w:line="240" w:lineRule="auto"/>
        <w:rPr>
          <w:rFonts w:cs="Arial"/>
          <w:color w:val="000000"/>
          <w:sz w:val="23"/>
          <w:szCs w:val="23"/>
        </w:rPr>
      </w:pPr>
      <w:r w:rsidRPr="00237C3F">
        <w:rPr>
          <w:rFonts w:cs="Arial"/>
          <w:color w:val="000000"/>
          <w:sz w:val="23"/>
          <w:szCs w:val="23"/>
        </w:rPr>
        <w:t>Adam Jackson</w:t>
      </w:r>
    </w:p>
    <w:p w:rsidR="00237C3F" w:rsidRPr="00237C3F" w:rsidRDefault="00E06F8A" w:rsidP="00237C3F">
      <w:pPr>
        <w:autoSpaceDE w:val="0"/>
        <w:autoSpaceDN w:val="0"/>
        <w:adjustRightInd w:val="0"/>
        <w:spacing w:line="240" w:lineRule="auto"/>
        <w:rPr>
          <w:rFonts w:cs="Arial"/>
          <w:color w:val="000000"/>
          <w:sz w:val="23"/>
          <w:szCs w:val="23"/>
        </w:rPr>
      </w:pPr>
      <w:r>
        <w:rPr>
          <w:rFonts w:cs="Arial"/>
          <w:color w:val="000000"/>
          <w:sz w:val="23"/>
          <w:szCs w:val="23"/>
        </w:rPr>
        <w:t>Room 2.20</w:t>
      </w:r>
      <w:r w:rsidR="00237C3F" w:rsidRPr="00237C3F">
        <w:rPr>
          <w:rFonts w:cs="Arial"/>
          <w:color w:val="000000"/>
          <w:sz w:val="23"/>
          <w:szCs w:val="23"/>
        </w:rPr>
        <w:t xml:space="preserve"> </w:t>
      </w:r>
    </w:p>
    <w:p w:rsidR="00237C3F" w:rsidRPr="00237C3F" w:rsidRDefault="00237C3F" w:rsidP="00237C3F">
      <w:pPr>
        <w:autoSpaceDE w:val="0"/>
        <w:autoSpaceDN w:val="0"/>
        <w:adjustRightInd w:val="0"/>
        <w:spacing w:line="240" w:lineRule="auto"/>
        <w:rPr>
          <w:rFonts w:cs="Arial"/>
          <w:color w:val="000000"/>
          <w:sz w:val="23"/>
          <w:szCs w:val="23"/>
        </w:rPr>
      </w:pPr>
      <w:r w:rsidRPr="00237C3F">
        <w:rPr>
          <w:rFonts w:cs="Arial"/>
          <w:color w:val="000000"/>
          <w:sz w:val="23"/>
          <w:szCs w:val="23"/>
        </w:rPr>
        <w:t>Historic Environment Scotland</w:t>
      </w:r>
    </w:p>
    <w:p w:rsidR="00237C3F" w:rsidRPr="00237C3F" w:rsidRDefault="00237C3F" w:rsidP="00237C3F">
      <w:pPr>
        <w:autoSpaceDE w:val="0"/>
        <w:autoSpaceDN w:val="0"/>
        <w:adjustRightInd w:val="0"/>
        <w:spacing w:line="240" w:lineRule="auto"/>
        <w:rPr>
          <w:rFonts w:cs="Arial"/>
          <w:color w:val="000000"/>
          <w:sz w:val="23"/>
          <w:szCs w:val="23"/>
        </w:rPr>
      </w:pPr>
      <w:r w:rsidRPr="00237C3F">
        <w:rPr>
          <w:rFonts w:cs="Arial"/>
          <w:color w:val="000000"/>
          <w:sz w:val="23"/>
          <w:szCs w:val="23"/>
        </w:rPr>
        <w:t xml:space="preserve">Longmore House, </w:t>
      </w:r>
    </w:p>
    <w:p w:rsidR="00237C3F" w:rsidRPr="00237C3F" w:rsidRDefault="00E06F8A" w:rsidP="00237C3F">
      <w:pPr>
        <w:autoSpaceDE w:val="0"/>
        <w:autoSpaceDN w:val="0"/>
        <w:adjustRightInd w:val="0"/>
        <w:spacing w:line="240" w:lineRule="auto"/>
        <w:rPr>
          <w:rFonts w:cs="Arial"/>
          <w:color w:val="000000"/>
          <w:sz w:val="23"/>
          <w:szCs w:val="23"/>
        </w:rPr>
      </w:pPr>
      <w:r>
        <w:rPr>
          <w:rFonts w:cs="Arial"/>
          <w:color w:val="000000"/>
          <w:sz w:val="23"/>
          <w:szCs w:val="23"/>
        </w:rPr>
        <w:t xml:space="preserve">Edinburgh, </w:t>
      </w:r>
      <w:r w:rsidR="00237C3F" w:rsidRPr="00237C3F">
        <w:rPr>
          <w:rFonts w:cs="Arial"/>
          <w:color w:val="000000"/>
          <w:sz w:val="23"/>
          <w:szCs w:val="23"/>
        </w:rPr>
        <w:t>EH9 1SH</w:t>
      </w:r>
    </w:p>
    <w:p w:rsidR="00606F14" w:rsidRPr="001F26DC" w:rsidRDefault="00606F14" w:rsidP="00124608">
      <w:pPr>
        <w:autoSpaceDE w:val="0"/>
        <w:autoSpaceDN w:val="0"/>
        <w:adjustRightInd w:val="0"/>
        <w:jc w:val="left"/>
        <w:rPr>
          <w:rFonts w:cs="Arial"/>
          <w:sz w:val="23"/>
          <w:szCs w:val="23"/>
        </w:rPr>
        <w:sectPr w:rsidR="00606F14" w:rsidRPr="001F26DC" w:rsidSect="00785672">
          <w:type w:val="continuous"/>
          <w:pgSz w:w="11907" w:h="16840" w:code="9"/>
          <w:pgMar w:top="1440" w:right="1440" w:bottom="1440" w:left="1440" w:header="720" w:footer="720" w:gutter="0"/>
          <w:pgNumType w:start="16"/>
          <w:cols w:space="708"/>
          <w:titlePg/>
          <w:docGrid w:linePitch="360"/>
        </w:sectPr>
      </w:pPr>
    </w:p>
    <w:p w:rsidR="00474F36" w:rsidRPr="001F26DC" w:rsidRDefault="00474F36" w:rsidP="00474F36">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000000"/>
          <w:sz w:val="32"/>
          <w:szCs w:val="32"/>
          <w:lang w:eastAsia="en-GB"/>
        </w:rPr>
      </w:pPr>
      <w:bookmarkStart w:id="96" w:name="Annex1"/>
      <w:r w:rsidRPr="001F26DC">
        <w:rPr>
          <w:rFonts w:cs="Arial"/>
          <w:bCs/>
          <w:color w:val="000000"/>
          <w:sz w:val="32"/>
          <w:szCs w:val="32"/>
          <w:lang w:eastAsia="en-GB"/>
        </w:rPr>
        <w:t xml:space="preserve">Annex 1: </w:t>
      </w:r>
      <w:bookmarkEnd w:id="96"/>
      <w:r w:rsidRPr="001F26DC">
        <w:rPr>
          <w:rFonts w:cs="Arial"/>
          <w:bCs/>
          <w:color w:val="000000"/>
          <w:sz w:val="32"/>
          <w:szCs w:val="32"/>
          <w:lang w:eastAsia="en-GB"/>
        </w:rPr>
        <w:t>Policy Con</w:t>
      </w:r>
      <w:r w:rsidR="0032032F">
        <w:rPr>
          <w:rFonts w:cs="Arial"/>
          <w:bCs/>
          <w:color w:val="000000"/>
          <w:sz w:val="32"/>
          <w:szCs w:val="32"/>
          <w:lang w:eastAsia="en-GB"/>
        </w:rPr>
        <w:t>text for the Corporate Plan 2016–2019</w:t>
      </w:r>
      <w:r w:rsidRPr="001F26DC">
        <w:rPr>
          <w:rFonts w:cs="Arial"/>
          <w:bCs/>
          <w:color w:val="000000"/>
          <w:sz w:val="32"/>
          <w:szCs w:val="32"/>
          <w:lang w:eastAsia="en-GB"/>
        </w:rPr>
        <w:t xml:space="preserve">  </w:t>
      </w:r>
    </w:p>
    <w:tbl>
      <w:tblPr>
        <w:tblpPr w:leftFromText="180" w:rightFromText="180" w:horzAnchor="margin" w:tblpY="462"/>
        <w:tblW w:w="1414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368"/>
        <w:gridCol w:w="5940"/>
        <w:gridCol w:w="6840"/>
      </w:tblGrid>
      <w:tr w:rsidR="00474F36" w:rsidRPr="001F26DC" w:rsidTr="002E677F">
        <w:trPr>
          <w:trHeight w:val="506"/>
          <w:tblHeader/>
        </w:trPr>
        <w:tc>
          <w:tcPr>
            <w:tcW w:w="1368" w:type="dxa"/>
            <w:tcBorders>
              <w:top w:val="single" w:sz="18" w:space="0" w:color="FFFFFF"/>
              <w:left w:val="single" w:sz="18" w:space="0" w:color="FFFFFF"/>
              <w:bottom w:val="single" w:sz="18" w:space="0" w:color="FFFFFF"/>
              <w:right w:val="single" w:sz="18" w:space="0" w:color="FFFFFF"/>
            </w:tcBorders>
            <w:shd w:val="clear" w:color="auto" w:fill="8064A2" w:themeFill="accent4"/>
          </w:tcPr>
          <w:p w:rsidR="00474F36" w:rsidRPr="00424B5D"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b/>
                <w:color w:val="FFFFFF"/>
                <w:sz w:val="22"/>
                <w:szCs w:val="22"/>
                <w:lang w:eastAsia="en-GB"/>
              </w:rPr>
            </w:pPr>
            <w:r w:rsidRPr="00424B5D">
              <w:rPr>
                <w:rFonts w:cs="Arial"/>
                <w:b/>
                <w:bCs/>
                <w:color w:val="FFFFFF"/>
                <w:sz w:val="22"/>
                <w:szCs w:val="22"/>
                <w:lang w:eastAsia="en-GB"/>
              </w:rPr>
              <w:t xml:space="preserve">SEA Topic </w:t>
            </w:r>
          </w:p>
        </w:tc>
        <w:tc>
          <w:tcPr>
            <w:tcW w:w="5940" w:type="dxa"/>
            <w:tcBorders>
              <w:top w:val="single" w:sz="18" w:space="0" w:color="FFFFFF"/>
              <w:left w:val="single" w:sz="18" w:space="0" w:color="FFFFFF"/>
              <w:bottom w:val="single" w:sz="18" w:space="0" w:color="FFFFFF"/>
              <w:right w:val="single" w:sz="18" w:space="0" w:color="FFFFFF"/>
            </w:tcBorders>
            <w:shd w:val="clear" w:color="auto" w:fill="8064A2" w:themeFill="accent4"/>
          </w:tcPr>
          <w:p w:rsidR="00474F36" w:rsidRPr="00424B5D"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b/>
                <w:color w:val="FFFFFF"/>
                <w:sz w:val="22"/>
                <w:szCs w:val="22"/>
                <w:lang w:eastAsia="en-GB"/>
              </w:rPr>
            </w:pPr>
            <w:r w:rsidRPr="00424B5D">
              <w:rPr>
                <w:rFonts w:cs="Arial"/>
                <w:b/>
                <w:bCs/>
                <w:color w:val="FFFFFF"/>
                <w:sz w:val="22"/>
                <w:szCs w:val="22"/>
                <w:lang w:eastAsia="en-GB"/>
              </w:rPr>
              <w:t xml:space="preserve">Summary of Environmental Objectives </w:t>
            </w:r>
          </w:p>
        </w:tc>
        <w:tc>
          <w:tcPr>
            <w:tcW w:w="6840" w:type="dxa"/>
            <w:tcBorders>
              <w:top w:val="single" w:sz="18" w:space="0" w:color="FFFFFF"/>
              <w:left w:val="single" w:sz="18" w:space="0" w:color="FFFFFF"/>
              <w:bottom w:val="single" w:sz="18" w:space="0" w:color="FFFFFF"/>
              <w:right w:val="single" w:sz="18" w:space="0" w:color="FFFFFF"/>
            </w:tcBorders>
            <w:shd w:val="clear" w:color="auto" w:fill="8064A2" w:themeFill="accent4"/>
          </w:tcPr>
          <w:p w:rsidR="00474F36" w:rsidRPr="00424B5D"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b/>
                <w:color w:val="FFFFFF"/>
                <w:sz w:val="22"/>
                <w:szCs w:val="22"/>
                <w:lang w:eastAsia="en-GB"/>
              </w:rPr>
            </w:pPr>
            <w:r w:rsidRPr="00424B5D">
              <w:rPr>
                <w:rFonts w:cs="Arial"/>
                <w:b/>
                <w:bCs/>
                <w:color w:val="FFFFFF"/>
                <w:sz w:val="22"/>
                <w:szCs w:val="22"/>
                <w:lang w:eastAsia="en-GB"/>
              </w:rPr>
              <w:t xml:space="preserve">Plan, Programme or Strategy </w:t>
            </w:r>
          </w:p>
        </w:tc>
      </w:tr>
      <w:tr w:rsidR="00474F36" w:rsidRPr="001F26DC" w:rsidTr="002E677F">
        <w:trPr>
          <w:trHeight w:val="1602"/>
        </w:trPr>
        <w:tc>
          <w:tcPr>
            <w:tcW w:w="1368" w:type="dxa"/>
            <w:tcBorders>
              <w:top w:val="single" w:sz="18" w:space="0" w:color="FFFFFF"/>
            </w:tcBorders>
            <w:shd w:val="clear" w:color="auto" w:fill="B2A1C7" w:themeFill="accent4" w:themeFillTint="99"/>
            <w:vAlign w:val="center"/>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sz w:val="19"/>
                <w:szCs w:val="19"/>
                <w:lang w:eastAsia="en-GB"/>
              </w:rPr>
            </w:pPr>
            <w:r w:rsidRPr="001F26DC">
              <w:rPr>
                <w:rFonts w:cs="Arial"/>
                <w:sz w:val="19"/>
                <w:szCs w:val="19"/>
                <w:lang w:eastAsia="en-GB"/>
              </w:rPr>
              <w:t>Climatic factors</w:t>
            </w:r>
          </w:p>
        </w:tc>
        <w:tc>
          <w:tcPr>
            <w:tcW w:w="5940" w:type="dxa"/>
            <w:tcBorders>
              <w:top w:val="single" w:sz="18" w:space="0" w:color="FFFFFF"/>
            </w:tcBorders>
            <w:shd w:val="clear" w:color="auto" w:fill="E7ECF1"/>
          </w:tcPr>
          <w:p w:rsidR="005D77E6" w:rsidRPr="005D77E6" w:rsidRDefault="005D77E6" w:rsidP="005D77E6">
            <w:pPr>
              <w:pStyle w:val="Default"/>
              <w:spacing w:before="40" w:after="40"/>
              <w:rPr>
                <w:sz w:val="19"/>
                <w:szCs w:val="19"/>
              </w:rPr>
            </w:pPr>
            <w:r w:rsidRPr="005D77E6">
              <w:rPr>
                <w:sz w:val="19"/>
                <w:szCs w:val="19"/>
              </w:rPr>
              <w:t xml:space="preserve">Policies focus on the need to cut greenhouse gas emissions. National targets are for an 80% reduction by 2050 making a contribution to climate change abatement targets set at the UK, EU and international levels. </w:t>
            </w:r>
          </w:p>
          <w:p w:rsidR="005D77E6" w:rsidRPr="005D77E6" w:rsidRDefault="005D77E6" w:rsidP="005D77E6">
            <w:pPr>
              <w:pStyle w:val="Default"/>
              <w:spacing w:before="40" w:after="40"/>
              <w:rPr>
                <w:sz w:val="19"/>
                <w:szCs w:val="19"/>
              </w:rPr>
            </w:pPr>
          </w:p>
          <w:p w:rsidR="00474F36" w:rsidRPr="001F26DC" w:rsidRDefault="005D77E6" w:rsidP="005D77E6">
            <w:pPr>
              <w:pStyle w:val="Default"/>
              <w:spacing w:before="40" w:after="40"/>
              <w:rPr>
                <w:sz w:val="19"/>
                <w:szCs w:val="19"/>
              </w:rPr>
            </w:pPr>
            <w:r w:rsidRPr="005D77E6">
              <w:rPr>
                <w:sz w:val="19"/>
                <w:szCs w:val="19"/>
              </w:rPr>
              <w:t>Energy policy highlights the importance of energy efficiency, and the need to achieve a shift from fossil fuels to renewable sources of energy. In addition the importance of adequate, planned adaptation to future climates is noted in order to increase the resilience of communities, and natural and economic systems.</w:t>
            </w:r>
          </w:p>
        </w:tc>
        <w:tc>
          <w:tcPr>
            <w:tcW w:w="6840" w:type="dxa"/>
            <w:tcBorders>
              <w:top w:val="single" w:sz="18" w:space="0" w:color="FFFFFF"/>
            </w:tcBorders>
            <w:shd w:val="clear" w:color="auto" w:fill="E7ECF1"/>
          </w:tcPr>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UK Climate Change Act 2008</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Climate Change (Scotland) Act 2009</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Climate Change Delivery Plan (2009)</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Climate Change Adaptation Framework (2009)</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UK Low Carbon Transition Plan (2009)</w:t>
            </w:r>
          </w:p>
          <w:p w:rsidR="00474F36" w:rsidRPr="001F26DC"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Conserve and Save: Consultation on the Energy Efficiency Action Plan (2010)</w:t>
            </w:r>
          </w:p>
        </w:tc>
      </w:tr>
      <w:tr w:rsidR="00474F36" w:rsidRPr="001F26DC" w:rsidTr="002E677F">
        <w:trPr>
          <w:trHeight w:val="698"/>
        </w:trPr>
        <w:tc>
          <w:tcPr>
            <w:tcW w:w="1368" w:type="dxa"/>
            <w:shd w:val="clear" w:color="auto" w:fill="B2A1C7" w:themeFill="accent4" w:themeFillTint="99"/>
            <w:vAlign w:val="center"/>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sz w:val="19"/>
                <w:szCs w:val="19"/>
                <w:lang w:eastAsia="en-GB"/>
              </w:rPr>
            </w:pPr>
            <w:r w:rsidRPr="001F26DC">
              <w:rPr>
                <w:rFonts w:cs="Arial"/>
                <w:sz w:val="19"/>
                <w:szCs w:val="19"/>
                <w:lang w:eastAsia="en-GB"/>
              </w:rPr>
              <w:t>Population and Human Health</w:t>
            </w:r>
          </w:p>
        </w:tc>
        <w:tc>
          <w:tcPr>
            <w:tcW w:w="59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Policy outlines the need to seek to improve health and quality of life.   We also need to help create employment opportunities for disadvantaged groups, build confidence and skills of our young people, reduce financial exclusion, improve health and improve access to services.</w:t>
            </w:r>
          </w:p>
        </w:tc>
        <w:tc>
          <w:tcPr>
            <w:tcW w:w="68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Improving Health in </w:t>
            </w:r>
            <w:smartTag w:uri="urn:schemas-microsoft-com:office:smarttags" w:element="place">
              <w:smartTag w:uri="urn:schemas-microsoft-com:office:smarttags" w:element="country-region">
                <w:r w:rsidRPr="001F26DC">
                  <w:rPr>
                    <w:rFonts w:cs="Arial"/>
                    <w:color w:val="000000"/>
                    <w:sz w:val="19"/>
                    <w:szCs w:val="19"/>
                    <w:lang w:eastAsia="en-GB"/>
                  </w:rPr>
                  <w:t>Scotland</w:t>
                </w:r>
              </w:smartTag>
            </w:smartTag>
            <w:r w:rsidRPr="001F26DC">
              <w:rPr>
                <w:rFonts w:cs="Arial"/>
                <w:color w:val="000000"/>
                <w:sz w:val="19"/>
                <w:szCs w:val="19"/>
                <w:lang w:eastAsia="en-GB"/>
              </w:rPr>
              <w:t xml:space="preserve"> – the Challenge </w:t>
            </w:r>
            <w:r w:rsidRPr="001F26DC">
              <w:rPr>
                <w:rFonts w:cs="Arial"/>
                <w:color w:val="000000"/>
                <w:sz w:val="19"/>
                <w:szCs w:val="19"/>
                <w:lang w:eastAsia="en-GB"/>
              </w:rPr>
              <w:br/>
              <w:t>Closing the opportunity gaps (2004) Scottish Executive</w:t>
            </w:r>
          </w:p>
        </w:tc>
      </w:tr>
      <w:tr w:rsidR="00474F36" w:rsidRPr="001F26DC" w:rsidTr="002E677F">
        <w:trPr>
          <w:trHeight w:val="798"/>
        </w:trPr>
        <w:tc>
          <w:tcPr>
            <w:tcW w:w="1368" w:type="dxa"/>
            <w:shd w:val="clear" w:color="auto" w:fill="B2A1C7" w:themeFill="accent4" w:themeFillTint="99"/>
            <w:vAlign w:val="center"/>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sz w:val="19"/>
                <w:szCs w:val="19"/>
                <w:lang w:eastAsia="en-GB"/>
              </w:rPr>
            </w:pPr>
            <w:r w:rsidRPr="001F26DC">
              <w:rPr>
                <w:rFonts w:cs="Arial"/>
                <w:sz w:val="19"/>
                <w:szCs w:val="19"/>
                <w:lang w:eastAsia="en-GB"/>
              </w:rPr>
              <w:t>Landscape</w:t>
            </w:r>
          </w:p>
        </w:tc>
        <w:tc>
          <w:tcPr>
            <w:tcW w:w="59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Landscape policies aim to not only safeguard protected areas, but to recognise and conserve wider landscapes.  These may not be formally designated but make an important contribution to the quality of environment. </w:t>
            </w:r>
          </w:p>
        </w:tc>
        <w:tc>
          <w:tcPr>
            <w:tcW w:w="6840" w:type="dxa"/>
            <w:shd w:val="clear" w:color="auto" w:fill="E7ECF1"/>
          </w:tcPr>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Council of Europe, European Landscape Convention (2000)</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SNH Natural Heritage Futures</w:t>
            </w:r>
          </w:p>
          <w:p w:rsidR="00474F36" w:rsidRPr="001F26DC"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SNH National Scenic Areas Programme (2009)</w:t>
            </w:r>
          </w:p>
        </w:tc>
      </w:tr>
      <w:tr w:rsidR="00474F36" w:rsidRPr="001F26DC" w:rsidTr="002E677F">
        <w:trPr>
          <w:trHeight w:val="798"/>
        </w:trPr>
        <w:tc>
          <w:tcPr>
            <w:tcW w:w="1368" w:type="dxa"/>
            <w:shd w:val="clear" w:color="auto" w:fill="B2A1C7" w:themeFill="accent4" w:themeFillTint="99"/>
            <w:vAlign w:val="center"/>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sz w:val="19"/>
                <w:szCs w:val="19"/>
                <w:lang w:eastAsia="en-GB"/>
              </w:rPr>
            </w:pPr>
            <w:r w:rsidRPr="001F26DC">
              <w:rPr>
                <w:rFonts w:cs="Arial"/>
                <w:sz w:val="19"/>
                <w:szCs w:val="19"/>
                <w:lang w:eastAsia="en-GB"/>
              </w:rPr>
              <w:t>Cultural heritage</w:t>
            </w:r>
          </w:p>
        </w:tc>
        <w:tc>
          <w:tcPr>
            <w:tcW w:w="59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Historic environment policies aim to identify and protect historic buildings and sites from inappropriate development and damage.  Policies extend beyond specific designated sites to reflect the value of wider townscapes, the setting of monuments and historic buildings, and wider cultural landscapes.  Policies highlight the important contribution the historic environment can make to building, supporting and regenerating communities as well as provide tourism and educational benefits.</w:t>
            </w:r>
          </w:p>
        </w:tc>
        <w:tc>
          <w:tcPr>
            <w:tcW w:w="6840" w:type="dxa"/>
            <w:shd w:val="clear" w:color="auto" w:fill="E7ECF1"/>
          </w:tcPr>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Historic Environment Scotland Act 2014</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Scottish Historic Environment Policy (SHEP) 2011</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Scottish Planning Policy (SPP)</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 xml:space="preserve">Managing Change in the Historic Environment Guidance Notes </w:t>
            </w:r>
          </w:p>
          <w:p w:rsidR="00474F36" w:rsidRPr="001F26DC"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Our Place in Time: The Historic Environment Strategy</w:t>
            </w:r>
          </w:p>
        </w:tc>
      </w:tr>
      <w:tr w:rsidR="00474F36" w:rsidRPr="001F26DC" w:rsidTr="002E677F">
        <w:trPr>
          <w:trHeight w:val="798"/>
        </w:trPr>
        <w:tc>
          <w:tcPr>
            <w:tcW w:w="1368" w:type="dxa"/>
            <w:shd w:val="clear" w:color="auto" w:fill="B2A1C7" w:themeFill="accent4" w:themeFillTint="99"/>
            <w:vAlign w:val="center"/>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sz w:val="19"/>
                <w:szCs w:val="19"/>
                <w:lang w:eastAsia="en-GB"/>
              </w:rPr>
            </w:pPr>
            <w:r w:rsidRPr="001F26DC">
              <w:rPr>
                <w:rFonts w:cs="Arial"/>
                <w:sz w:val="19"/>
                <w:szCs w:val="19"/>
                <w:lang w:eastAsia="en-GB"/>
              </w:rPr>
              <w:t>Biodiversity, Flora and fauna</w:t>
            </w:r>
          </w:p>
        </w:tc>
        <w:tc>
          <w:tcPr>
            <w:tcW w:w="59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Biodiversity policies from international to local levels aim in particular to conserve habitats, species and ecosystems.  Halting the decline of key species is important, and where possible remedial action and enhancement should be implemented in degraded areas. Policies also note the importance of an ecosystem approach – an holistic, landscape approach to biodiversity conservation that goes beyond the traditional emphasis on protecting individual sites. </w:t>
            </w:r>
          </w:p>
        </w:tc>
        <w:tc>
          <w:tcPr>
            <w:tcW w:w="68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Council Directive 79/409/EEC on the conservation of wild birds Council 92/43/EEC the conservation of natural habitats and of wild fauna and flora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Wildlife and Countryside Act 1981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Conservation (Natural habitats &amp;c.) Amendment (</w:t>
            </w:r>
            <w:smartTag w:uri="urn:schemas-microsoft-com:office:smarttags" w:element="place">
              <w:smartTag w:uri="urn:schemas-microsoft-com:office:smarttags" w:element="country-region">
                <w:r w:rsidRPr="001F26DC">
                  <w:rPr>
                    <w:rFonts w:cs="Arial"/>
                    <w:color w:val="000000"/>
                    <w:sz w:val="19"/>
                    <w:szCs w:val="19"/>
                    <w:lang w:eastAsia="en-GB"/>
                  </w:rPr>
                  <w:t>Scotland</w:t>
                </w:r>
              </w:smartTag>
            </w:smartTag>
            <w:r w:rsidRPr="001F26DC">
              <w:rPr>
                <w:rFonts w:cs="Arial"/>
                <w:color w:val="000000"/>
                <w:sz w:val="19"/>
                <w:szCs w:val="19"/>
                <w:lang w:eastAsia="en-GB"/>
              </w:rPr>
              <w:t xml:space="preserve">) Regulations 2007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Nature Conservation (</w:t>
            </w:r>
            <w:smartTag w:uri="urn:schemas-microsoft-com:office:smarttags" w:element="place">
              <w:smartTag w:uri="urn:schemas-microsoft-com:office:smarttags" w:element="country-region">
                <w:r w:rsidRPr="001F26DC">
                  <w:rPr>
                    <w:rFonts w:cs="Arial"/>
                    <w:color w:val="000000"/>
                    <w:sz w:val="19"/>
                    <w:szCs w:val="19"/>
                    <w:lang w:eastAsia="en-GB"/>
                  </w:rPr>
                  <w:t>Scotland</w:t>
                </w:r>
              </w:smartTag>
            </w:smartTag>
            <w:r w:rsidRPr="001F26DC">
              <w:rPr>
                <w:rFonts w:cs="Arial"/>
                <w:color w:val="000000"/>
                <w:sz w:val="19"/>
                <w:szCs w:val="19"/>
                <w:lang w:eastAsia="en-GB"/>
              </w:rPr>
              <w:t xml:space="preserve">) Act 2007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smartTag w:uri="urn:schemas-microsoft-com:office:smarttags" w:element="place">
              <w:smartTag w:uri="urn:schemas-microsoft-com:office:smarttags" w:element="country-region">
                <w:r w:rsidRPr="001F26DC">
                  <w:rPr>
                    <w:rFonts w:cs="Arial"/>
                    <w:color w:val="000000"/>
                    <w:sz w:val="19"/>
                    <w:szCs w:val="19"/>
                    <w:lang w:eastAsia="en-GB"/>
                  </w:rPr>
                  <w:t>UK</w:t>
                </w:r>
              </w:smartTag>
            </w:smartTag>
            <w:r w:rsidRPr="001F26DC">
              <w:rPr>
                <w:rFonts w:cs="Arial"/>
                <w:color w:val="000000"/>
                <w:sz w:val="19"/>
                <w:szCs w:val="19"/>
                <w:lang w:eastAsia="en-GB"/>
              </w:rPr>
              <w:t xml:space="preserve"> Biodiversity Action Plan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smartTag w:uri="urn:schemas-microsoft-com:office:smarttags" w:element="place">
              <w:smartTag w:uri="urn:schemas-microsoft-com:office:smarttags" w:element="country-region">
                <w:r w:rsidRPr="001F26DC">
                  <w:rPr>
                    <w:rFonts w:cs="Arial"/>
                    <w:color w:val="000000"/>
                    <w:sz w:val="19"/>
                    <w:szCs w:val="19"/>
                    <w:lang w:eastAsia="en-GB"/>
                  </w:rPr>
                  <w:t>Scotland</w:t>
                </w:r>
              </w:smartTag>
            </w:smartTag>
            <w:r w:rsidRPr="001F26DC">
              <w:rPr>
                <w:rFonts w:cs="Arial"/>
                <w:color w:val="000000"/>
                <w:sz w:val="19"/>
                <w:szCs w:val="19"/>
                <w:lang w:eastAsia="en-GB"/>
              </w:rPr>
              <w:t xml:space="preserve">’s Biodiversity – It’s In Your Hands.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Wildlife and Natural Environment (</w:t>
            </w:r>
            <w:smartTag w:uri="urn:schemas-microsoft-com:office:smarttags" w:element="place">
              <w:smartTag w:uri="urn:schemas-microsoft-com:office:smarttags" w:element="country-region">
                <w:r w:rsidRPr="001F26DC">
                  <w:rPr>
                    <w:rFonts w:cs="Arial"/>
                    <w:color w:val="000000"/>
                    <w:sz w:val="19"/>
                    <w:szCs w:val="19"/>
                    <w:lang w:eastAsia="en-GB"/>
                  </w:rPr>
                  <w:t>Scotland</w:t>
                </w:r>
              </w:smartTag>
            </w:smartTag>
            <w:r w:rsidRPr="001F26DC">
              <w:rPr>
                <w:rFonts w:cs="Arial"/>
                <w:color w:val="000000"/>
                <w:sz w:val="19"/>
                <w:szCs w:val="19"/>
                <w:lang w:eastAsia="en-GB"/>
              </w:rPr>
              <w:t>) Act 2011</w:t>
            </w:r>
          </w:p>
        </w:tc>
      </w:tr>
      <w:tr w:rsidR="00474F36" w:rsidRPr="001F26DC" w:rsidTr="002E677F">
        <w:trPr>
          <w:trHeight w:val="568"/>
        </w:trPr>
        <w:tc>
          <w:tcPr>
            <w:tcW w:w="1368" w:type="dxa"/>
            <w:shd w:val="clear" w:color="auto" w:fill="B2A1C7" w:themeFill="accent4" w:themeFillTint="99"/>
            <w:vAlign w:val="center"/>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sz w:val="19"/>
                <w:szCs w:val="19"/>
                <w:lang w:eastAsia="en-GB"/>
              </w:rPr>
            </w:pPr>
            <w:r w:rsidRPr="001F26DC">
              <w:rPr>
                <w:rFonts w:cs="Arial"/>
                <w:sz w:val="19"/>
                <w:szCs w:val="19"/>
                <w:lang w:eastAsia="en-GB"/>
              </w:rPr>
              <w:t>Soil</w:t>
            </w:r>
          </w:p>
        </w:tc>
        <w:tc>
          <w:tcPr>
            <w:tcW w:w="59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Policies on soil seek to protect resources from a range of impacts, including soil sealing by development, increased susceptibility to erosion, soil pollution and compaction. </w:t>
            </w:r>
          </w:p>
        </w:tc>
        <w:tc>
          <w:tcPr>
            <w:tcW w:w="68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Scottish Soil Framework (2009)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The State of Scotland’s Soil [a report prompted by the Scottish Soil Framework 2009]</w:t>
            </w:r>
          </w:p>
        </w:tc>
      </w:tr>
      <w:tr w:rsidR="00474F36" w:rsidRPr="001F26DC" w:rsidTr="002E677F">
        <w:trPr>
          <w:trHeight w:val="798"/>
        </w:trPr>
        <w:tc>
          <w:tcPr>
            <w:tcW w:w="1368" w:type="dxa"/>
            <w:shd w:val="clear" w:color="auto" w:fill="B2A1C7" w:themeFill="accent4" w:themeFillTint="99"/>
            <w:vAlign w:val="center"/>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sz w:val="19"/>
                <w:szCs w:val="19"/>
                <w:lang w:eastAsia="en-GB"/>
              </w:rPr>
            </w:pPr>
            <w:r w:rsidRPr="001F26DC">
              <w:rPr>
                <w:rFonts w:cs="Arial"/>
                <w:sz w:val="19"/>
                <w:szCs w:val="19"/>
                <w:lang w:eastAsia="en-GB"/>
              </w:rPr>
              <w:t>Water</w:t>
            </w:r>
          </w:p>
        </w:tc>
        <w:tc>
          <w:tcPr>
            <w:tcW w:w="59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Water related policies aim to protect water resources, and achieve an improvement in their ecological condition where appropriate.  River Basin Management Plans, which were prepared under the Water Framework Directive and WEWS Act set specific objectives for the protection and improvement of water resources within each river basin. </w:t>
            </w:r>
          </w:p>
        </w:tc>
        <w:tc>
          <w:tcPr>
            <w:tcW w:w="6840" w:type="dxa"/>
            <w:shd w:val="clear" w:color="auto" w:fill="E7ECF1"/>
          </w:tcPr>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Water Framework Directive 2000/60/EC</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Water Environment and Water Services (Scotland) Act 2003 (WEWS) Act</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Scotland River Basin Management Plan (2009)</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Water Environment (River Basin Management Planning: Further Provision) (Scotland) Regulations 2013</w:t>
            </w:r>
          </w:p>
          <w:p w:rsidR="005D77E6" w:rsidRPr="005D77E6" w:rsidRDefault="005D77E6" w:rsidP="005D77E6">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Cross-Border River Basin Districts (Scotland) Directions 2014</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p>
        </w:tc>
      </w:tr>
      <w:tr w:rsidR="00474F36" w:rsidRPr="001F26DC" w:rsidTr="002E677F">
        <w:trPr>
          <w:trHeight w:val="798"/>
        </w:trPr>
        <w:tc>
          <w:tcPr>
            <w:tcW w:w="1368" w:type="dxa"/>
            <w:shd w:val="clear" w:color="auto" w:fill="B2A1C7" w:themeFill="accent4" w:themeFillTint="99"/>
            <w:vAlign w:val="center"/>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sz w:val="19"/>
                <w:szCs w:val="19"/>
                <w:lang w:eastAsia="en-GB"/>
              </w:rPr>
            </w:pPr>
            <w:r w:rsidRPr="001F26DC">
              <w:rPr>
                <w:rFonts w:cs="Arial"/>
                <w:sz w:val="19"/>
                <w:szCs w:val="19"/>
                <w:lang w:eastAsia="en-GB"/>
              </w:rPr>
              <w:t>Air</w:t>
            </w:r>
          </w:p>
        </w:tc>
        <w:tc>
          <w:tcPr>
            <w:tcW w:w="59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Air quality targets have been set at the European and </w:t>
            </w:r>
            <w:smartTag w:uri="urn:schemas-microsoft-com:office:smarttags" w:element="place">
              <w:smartTag w:uri="urn:schemas-microsoft-com:office:smarttags" w:element="country-region">
                <w:r w:rsidRPr="001F26DC">
                  <w:rPr>
                    <w:rFonts w:cs="Arial"/>
                    <w:color w:val="000000"/>
                    <w:sz w:val="19"/>
                    <w:szCs w:val="19"/>
                    <w:lang w:eastAsia="en-GB"/>
                  </w:rPr>
                  <w:t>UK</w:t>
                </w:r>
              </w:smartTag>
            </w:smartTag>
            <w:r w:rsidRPr="001F26DC">
              <w:rPr>
                <w:rFonts w:cs="Arial"/>
                <w:color w:val="000000"/>
                <w:sz w:val="19"/>
                <w:szCs w:val="19"/>
                <w:lang w:eastAsia="en-GB"/>
              </w:rPr>
              <w:t xml:space="preserve"> levels.  The Air Quality Strategy for </w:t>
            </w:r>
            <w:smartTag w:uri="urn:schemas-microsoft-com:office:smarttags" w:element="country-region">
              <w:r w:rsidRPr="001F26DC">
                <w:rPr>
                  <w:rFonts w:cs="Arial"/>
                  <w:color w:val="000000"/>
                  <w:sz w:val="19"/>
                  <w:szCs w:val="19"/>
                  <w:lang w:eastAsia="en-GB"/>
                </w:rPr>
                <w:t>England</w:t>
              </w:r>
            </w:smartTag>
            <w:r w:rsidRPr="001F26DC">
              <w:rPr>
                <w:rFonts w:cs="Arial"/>
                <w:color w:val="000000"/>
                <w:sz w:val="19"/>
                <w:szCs w:val="19"/>
                <w:lang w:eastAsia="en-GB"/>
              </w:rPr>
              <w:t xml:space="preserve">, </w:t>
            </w:r>
            <w:smartTag w:uri="urn:schemas-microsoft-com:office:smarttags" w:element="country-region">
              <w:r w:rsidRPr="001F26DC">
                <w:rPr>
                  <w:rFonts w:cs="Arial"/>
                  <w:color w:val="000000"/>
                  <w:sz w:val="19"/>
                  <w:szCs w:val="19"/>
                  <w:lang w:eastAsia="en-GB"/>
                </w:rPr>
                <w:t>Scotland</w:t>
              </w:r>
            </w:smartTag>
            <w:r w:rsidRPr="001F26DC">
              <w:rPr>
                <w:rFonts w:cs="Arial"/>
                <w:color w:val="000000"/>
                <w:sz w:val="19"/>
                <w:szCs w:val="19"/>
                <w:lang w:eastAsia="en-GB"/>
              </w:rPr>
              <w:t xml:space="preserve">, </w:t>
            </w:r>
            <w:smartTag w:uri="urn:schemas-microsoft-com:office:smarttags" w:element="country-region">
              <w:r w:rsidRPr="001F26DC">
                <w:rPr>
                  <w:rFonts w:cs="Arial"/>
                  <w:color w:val="000000"/>
                  <w:sz w:val="19"/>
                  <w:szCs w:val="19"/>
                  <w:lang w:eastAsia="en-GB"/>
                </w:rPr>
                <w:t>Wales</w:t>
              </w:r>
            </w:smartTag>
            <w:r w:rsidRPr="001F26DC">
              <w:rPr>
                <w:rFonts w:cs="Arial"/>
                <w:color w:val="000000"/>
                <w:sz w:val="19"/>
                <w:szCs w:val="19"/>
                <w:lang w:eastAsia="en-GB"/>
              </w:rPr>
              <w:t xml:space="preserve"> and </w:t>
            </w:r>
            <w:smartTag w:uri="urn:schemas-microsoft-com:office:smarttags" w:element="place">
              <w:smartTag w:uri="urn:schemas-microsoft-com:office:smarttags" w:element="country-region">
                <w:r w:rsidRPr="001F26DC">
                  <w:rPr>
                    <w:rFonts w:cs="Arial"/>
                    <w:color w:val="000000"/>
                    <w:sz w:val="19"/>
                    <w:szCs w:val="19"/>
                    <w:lang w:eastAsia="en-GB"/>
                  </w:rPr>
                  <w:t>Northern Ireland</w:t>
                </w:r>
              </w:smartTag>
            </w:smartTag>
            <w:r w:rsidRPr="001F26DC">
              <w:rPr>
                <w:rFonts w:cs="Arial"/>
                <w:color w:val="000000"/>
                <w:sz w:val="19"/>
                <w:szCs w:val="19"/>
                <w:lang w:eastAsia="en-GB"/>
              </w:rPr>
              <w:t xml:space="preserve"> sets objectives for Particulate Matter (PM), oxides of nitrogen (NOx), sulphur dioxide (SO2) and ozone (O3) amongst others.  Good progress is being made towards meeting them. </w:t>
            </w:r>
          </w:p>
        </w:tc>
        <w:tc>
          <w:tcPr>
            <w:tcW w:w="68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2008/50/EC Directive on ambient air quality and cleaner air for </w:t>
            </w:r>
            <w:smartTag w:uri="urn:schemas-microsoft-com:office:smarttags" w:element="place">
              <w:r w:rsidRPr="001F26DC">
                <w:rPr>
                  <w:rFonts w:cs="Arial"/>
                  <w:color w:val="000000"/>
                  <w:sz w:val="19"/>
                  <w:szCs w:val="19"/>
                  <w:lang w:eastAsia="en-GB"/>
                </w:rPr>
                <w:t>Europe</w:t>
              </w:r>
            </w:smartTag>
            <w:r w:rsidRPr="001F26DC">
              <w:rPr>
                <w:rFonts w:cs="Arial"/>
                <w:color w:val="000000"/>
                <w:sz w:val="19"/>
                <w:szCs w:val="19"/>
                <w:lang w:eastAsia="en-GB"/>
              </w:rPr>
              <w:t xml:space="preserve"> </w:t>
            </w:r>
          </w:p>
          <w:p w:rsidR="00474F36"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The Air Quality Strategy for </w:t>
            </w:r>
            <w:smartTag w:uri="urn:schemas-microsoft-com:office:smarttags" w:element="country-region">
              <w:r w:rsidRPr="001F26DC">
                <w:rPr>
                  <w:rFonts w:cs="Arial"/>
                  <w:color w:val="000000"/>
                  <w:sz w:val="19"/>
                  <w:szCs w:val="19"/>
                  <w:lang w:eastAsia="en-GB"/>
                </w:rPr>
                <w:t>England</w:t>
              </w:r>
            </w:smartTag>
            <w:r w:rsidRPr="001F26DC">
              <w:rPr>
                <w:rFonts w:cs="Arial"/>
                <w:color w:val="000000"/>
                <w:sz w:val="19"/>
                <w:szCs w:val="19"/>
                <w:lang w:eastAsia="en-GB"/>
              </w:rPr>
              <w:t xml:space="preserve">, </w:t>
            </w:r>
            <w:smartTag w:uri="urn:schemas-microsoft-com:office:smarttags" w:element="country-region">
              <w:r w:rsidRPr="001F26DC">
                <w:rPr>
                  <w:rFonts w:cs="Arial"/>
                  <w:color w:val="000000"/>
                  <w:sz w:val="19"/>
                  <w:szCs w:val="19"/>
                  <w:lang w:eastAsia="en-GB"/>
                </w:rPr>
                <w:t>Scotland</w:t>
              </w:r>
            </w:smartTag>
            <w:r w:rsidRPr="001F26DC">
              <w:rPr>
                <w:rFonts w:cs="Arial"/>
                <w:color w:val="000000"/>
                <w:sz w:val="19"/>
                <w:szCs w:val="19"/>
                <w:lang w:eastAsia="en-GB"/>
              </w:rPr>
              <w:t xml:space="preserve">, </w:t>
            </w:r>
            <w:smartTag w:uri="urn:schemas-microsoft-com:office:smarttags" w:element="country-region">
              <w:r w:rsidRPr="001F26DC">
                <w:rPr>
                  <w:rFonts w:cs="Arial"/>
                  <w:color w:val="000000"/>
                  <w:sz w:val="19"/>
                  <w:szCs w:val="19"/>
                  <w:lang w:eastAsia="en-GB"/>
                </w:rPr>
                <w:t>Wales</w:t>
              </w:r>
            </w:smartTag>
            <w:r w:rsidRPr="001F26DC">
              <w:rPr>
                <w:rFonts w:cs="Arial"/>
                <w:color w:val="000000"/>
                <w:sz w:val="19"/>
                <w:szCs w:val="19"/>
                <w:lang w:eastAsia="en-GB"/>
              </w:rPr>
              <w:t xml:space="preserve"> and </w:t>
            </w:r>
            <w:smartTag w:uri="urn:schemas-microsoft-com:office:smarttags" w:element="place">
              <w:smartTag w:uri="urn:schemas-microsoft-com:office:smarttags" w:element="country-region">
                <w:r w:rsidRPr="001F26DC">
                  <w:rPr>
                    <w:rFonts w:cs="Arial"/>
                    <w:color w:val="000000"/>
                    <w:sz w:val="19"/>
                    <w:szCs w:val="19"/>
                    <w:lang w:eastAsia="en-GB"/>
                  </w:rPr>
                  <w:t>Northern Ireland</w:t>
                </w:r>
              </w:smartTag>
            </w:smartTag>
            <w:r w:rsidRPr="001F26DC">
              <w:rPr>
                <w:rFonts w:cs="Arial"/>
                <w:color w:val="000000"/>
                <w:sz w:val="19"/>
                <w:szCs w:val="19"/>
                <w:lang w:eastAsia="en-GB"/>
              </w:rPr>
              <w:t xml:space="preserve"> (2007) </w:t>
            </w:r>
          </w:p>
          <w:p w:rsidR="005D77E6" w:rsidRPr="001F26DC" w:rsidRDefault="005D77E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5D77E6">
              <w:rPr>
                <w:rFonts w:cs="Arial"/>
                <w:color w:val="000000"/>
                <w:sz w:val="19"/>
                <w:szCs w:val="19"/>
                <w:lang w:eastAsia="en-GB"/>
              </w:rPr>
              <w:t>The Air Quality Standards (Scotland) Regulations 2010</w:t>
            </w:r>
          </w:p>
        </w:tc>
      </w:tr>
      <w:tr w:rsidR="00474F36" w:rsidRPr="001F26DC" w:rsidTr="002E677F">
        <w:trPr>
          <w:trHeight w:val="337"/>
        </w:trPr>
        <w:tc>
          <w:tcPr>
            <w:tcW w:w="1368" w:type="dxa"/>
            <w:shd w:val="clear" w:color="auto" w:fill="B2A1C7" w:themeFill="accent4" w:themeFillTint="99"/>
            <w:vAlign w:val="center"/>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sz w:val="19"/>
                <w:szCs w:val="19"/>
                <w:lang w:eastAsia="en-GB"/>
              </w:rPr>
            </w:pPr>
            <w:r w:rsidRPr="001F26DC">
              <w:rPr>
                <w:rFonts w:cs="Arial"/>
                <w:sz w:val="19"/>
                <w:szCs w:val="19"/>
                <w:lang w:eastAsia="en-GB"/>
              </w:rPr>
              <w:t>Material assets</w:t>
            </w:r>
          </w:p>
        </w:tc>
        <w:tc>
          <w:tcPr>
            <w:tcW w:w="59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Agricultural and forestry policies promote sustainable land use, environmental protection and stewardship, and emphasise the importance of delivering public goods out with market mechanisms. Policy sets a target of increasing forest cover to 25% of land cover.  The planning system highlights the need to allow the development of high quality, well designed, energy efficient housing.  Efficient design will contribute to climate change abatement targets, as will transport emission reductions.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6"/>
                <w:szCs w:val="16"/>
                <w:lang w:eastAsia="en-GB"/>
              </w:rPr>
            </w:pP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smartTag w:uri="urn:schemas-microsoft-com:office:smarttags" w:element="country-region">
              <w:r w:rsidRPr="001F26DC">
                <w:rPr>
                  <w:rFonts w:cs="Arial"/>
                  <w:sz w:val="19"/>
                  <w:szCs w:val="19"/>
                  <w:lang w:eastAsia="en-GB"/>
                </w:rPr>
                <w:t>Scotland</w:t>
              </w:r>
            </w:smartTag>
            <w:r w:rsidRPr="001F26DC">
              <w:rPr>
                <w:rFonts w:cs="Arial"/>
                <w:sz w:val="19"/>
                <w:szCs w:val="19"/>
                <w:lang w:eastAsia="en-GB"/>
              </w:rPr>
              <w:t>’s Zero Waste Plan (2010</w:t>
            </w:r>
            <w:r w:rsidR="00D541BC" w:rsidRPr="001F26DC">
              <w:rPr>
                <w:rFonts w:cs="Arial"/>
                <w:sz w:val="19"/>
                <w:szCs w:val="19"/>
                <w:lang w:eastAsia="en-GB"/>
              </w:rPr>
              <w:t>) sets</w:t>
            </w:r>
            <w:r w:rsidRPr="001F26DC">
              <w:rPr>
                <w:rFonts w:cs="Arial"/>
                <w:sz w:val="19"/>
                <w:szCs w:val="19"/>
                <w:lang w:eastAsia="en-GB"/>
              </w:rPr>
              <w:t xml:space="preserve"> out key actions, including new targets, to tackle the near 20 million tonnes of waste produced by </w:t>
            </w:r>
            <w:smartTag w:uri="urn:schemas-microsoft-com:office:smarttags" w:element="place">
              <w:smartTag w:uri="urn:schemas-microsoft-com:office:smarttags" w:element="country-region">
                <w:r w:rsidRPr="001F26DC">
                  <w:rPr>
                    <w:rFonts w:cs="Arial"/>
                    <w:sz w:val="19"/>
                    <w:szCs w:val="19"/>
                    <w:lang w:eastAsia="en-GB"/>
                  </w:rPr>
                  <w:t>Scotland</w:t>
                </w:r>
              </w:smartTag>
            </w:smartTag>
            <w:r w:rsidRPr="001F26DC">
              <w:rPr>
                <w:rFonts w:cs="Arial"/>
                <w:sz w:val="19"/>
                <w:szCs w:val="19"/>
                <w:lang w:eastAsia="en-GB"/>
              </w:rPr>
              <w:t xml:space="preserve"> every year.  The two new targets that will apply to all waste are 70 per cent target recycle and maximum five per cent sent to landfill, both by 2025.  Action 10 of the Plan recognises that energy from waste has an important role to play in the delivery of the Low Carbon Strategy and states that the Scottish Government will “support the utilisation of renewable energy generated from resource management facilities thereby contributing to </w:t>
            </w:r>
            <w:smartTag w:uri="urn:schemas-microsoft-com:office:smarttags" w:element="place">
              <w:smartTag w:uri="urn:schemas-microsoft-com:office:smarttags" w:element="country-region">
                <w:r w:rsidRPr="001F26DC">
                  <w:rPr>
                    <w:rFonts w:cs="Arial"/>
                    <w:sz w:val="19"/>
                    <w:szCs w:val="19"/>
                    <w:lang w:eastAsia="en-GB"/>
                  </w:rPr>
                  <w:t>Scotland</w:t>
                </w:r>
              </w:smartTag>
            </w:smartTag>
            <w:r w:rsidRPr="001F26DC">
              <w:rPr>
                <w:rFonts w:cs="Arial"/>
                <w:sz w:val="19"/>
                <w:szCs w:val="19"/>
                <w:lang w:eastAsia="en-GB"/>
              </w:rPr>
              <w:t xml:space="preserve">’s renewable energy targets”.  Energy from waste could contribute up to 31% of </w:t>
            </w:r>
            <w:smartTag w:uri="urn:schemas-microsoft-com:office:smarttags" w:element="country-region">
              <w:r w:rsidRPr="001F26DC">
                <w:rPr>
                  <w:rFonts w:cs="Arial"/>
                  <w:sz w:val="19"/>
                  <w:szCs w:val="19"/>
                  <w:lang w:eastAsia="en-GB"/>
                </w:rPr>
                <w:t>Scotland</w:t>
              </w:r>
            </w:smartTag>
            <w:r w:rsidRPr="001F26DC">
              <w:rPr>
                <w:rFonts w:cs="Arial"/>
                <w:sz w:val="19"/>
                <w:szCs w:val="19"/>
                <w:lang w:eastAsia="en-GB"/>
              </w:rPr>
              <w:t xml:space="preserve">’s renewable heat target and up to 4.3% of </w:t>
            </w:r>
            <w:smartTag w:uri="urn:schemas-microsoft-com:office:smarttags" w:element="place">
              <w:smartTag w:uri="urn:schemas-microsoft-com:office:smarttags" w:element="country-region">
                <w:r w:rsidRPr="001F26DC">
                  <w:rPr>
                    <w:rFonts w:cs="Arial"/>
                    <w:sz w:val="19"/>
                    <w:szCs w:val="19"/>
                    <w:lang w:eastAsia="en-GB"/>
                  </w:rPr>
                  <w:t>Scotland</w:t>
                </w:r>
              </w:smartTag>
            </w:smartTag>
            <w:r w:rsidRPr="001F26DC">
              <w:rPr>
                <w:rFonts w:cs="Arial"/>
                <w:sz w:val="19"/>
                <w:szCs w:val="19"/>
                <w:lang w:eastAsia="en-GB"/>
              </w:rPr>
              <w:t>’s renewable electricity target.</w:t>
            </w:r>
          </w:p>
        </w:tc>
        <w:tc>
          <w:tcPr>
            <w:tcW w:w="6840" w:type="dxa"/>
            <w:shd w:val="clear" w:color="auto" w:fill="E7ECF1"/>
          </w:tcPr>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Scottish Forestry Strategy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Strategic Transport Review Project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National Transport Plan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Local Housing Strategy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Scottish Planning Policy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 xml:space="preserve">A Vision for Scottish Agriculture </w:t>
            </w:r>
          </w:p>
          <w:p w:rsidR="00474F36" w:rsidRPr="001F26DC" w:rsidRDefault="00474F36" w:rsidP="009D3BD9">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sz w:val="19"/>
                <w:szCs w:val="19"/>
                <w:lang w:eastAsia="en-GB"/>
              </w:rPr>
            </w:pPr>
            <w:r w:rsidRPr="001F26DC">
              <w:rPr>
                <w:rFonts w:cs="Arial"/>
                <w:color w:val="000000"/>
                <w:sz w:val="19"/>
                <w:szCs w:val="19"/>
                <w:lang w:eastAsia="en-GB"/>
              </w:rPr>
              <w:t>Zero Waste Plan (2010)</w:t>
            </w:r>
          </w:p>
        </w:tc>
      </w:tr>
    </w:tbl>
    <w:p w:rsidR="00474F36" w:rsidRPr="001F26DC" w:rsidRDefault="00474F36" w:rsidP="00582978">
      <w:pPr>
        <w:tabs>
          <w:tab w:val="clear" w:pos="720"/>
          <w:tab w:val="clear" w:pos="1440"/>
          <w:tab w:val="clear" w:pos="2160"/>
          <w:tab w:val="clear" w:pos="2880"/>
          <w:tab w:val="clear" w:pos="4680"/>
          <w:tab w:val="clear" w:pos="5400"/>
          <w:tab w:val="clear" w:pos="9000"/>
        </w:tabs>
        <w:autoSpaceDE w:val="0"/>
        <w:autoSpaceDN w:val="0"/>
        <w:adjustRightInd w:val="0"/>
        <w:spacing w:after="120" w:line="240" w:lineRule="auto"/>
        <w:jc w:val="left"/>
        <w:rPr>
          <w:rFonts w:cs="Arial"/>
          <w:bCs/>
          <w:color w:val="000000"/>
          <w:sz w:val="32"/>
          <w:szCs w:val="32"/>
          <w:lang w:eastAsia="en-GB"/>
        </w:rPr>
        <w:sectPr w:rsidR="00474F36" w:rsidRPr="001F26DC" w:rsidSect="004071C2">
          <w:pgSz w:w="16840" w:h="23814" w:code="8"/>
          <w:pgMar w:top="1440" w:right="1440" w:bottom="1440" w:left="1440" w:header="720" w:footer="720" w:gutter="0"/>
          <w:cols w:space="708"/>
          <w:docGrid w:linePitch="360"/>
        </w:sectPr>
      </w:pPr>
    </w:p>
    <w:p w:rsidR="00437686" w:rsidRPr="001F26DC" w:rsidRDefault="0037118F" w:rsidP="00582978">
      <w:pPr>
        <w:tabs>
          <w:tab w:val="clear" w:pos="720"/>
          <w:tab w:val="clear" w:pos="1440"/>
          <w:tab w:val="clear" w:pos="2160"/>
          <w:tab w:val="clear" w:pos="2880"/>
          <w:tab w:val="clear" w:pos="4680"/>
          <w:tab w:val="clear" w:pos="5400"/>
          <w:tab w:val="clear" w:pos="9000"/>
        </w:tabs>
        <w:autoSpaceDE w:val="0"/>
        <w:autoSpaceDN w:val="0"/>
        <w:adjustRightInd w:val="0"/>
        <w:spacing w:after="120" w:line="240" w:lineRule="auto"/>
        <w:jc w:val="left"/>
        <w:rPr>
          <w:rFonts w:cs="Arial"/>
          <w:bCs/>
          <w:color w:val="000000"/>
          <w:sz w:val="32"/>
          <w:szCs w:val="32"/>
          <w:lang w:eastAsia="en-GB"/>
        </w:rPr>
      </w:pPr>
      <w:bookmarkStart w:id="97" w:name="Annex2"/>
      <w:r w:rsidRPr="001F26DC">
        <w:rPr>
          <w:rFonts w:cs="Arial"/>
          <w:bCs/>
          <w:color w:val="000000"/>
          <w:sz w:val="32"/>
          <w:szCs w:val="32"/>
          <w:lang w:eastAsia="en-GB"/>
        </w:rPr>
        <w:t>Annex 2</w:t>
      </w:r>
      <w:r w:rsidR="00210ABF" w:rsidRPr="001F26DC">
        <w:rPr>
          <w:rFonts w:cs="Arial"/>
          <w:bCs/>
          <w:color w:val="000000"/>
          <w:sz w:val="32"/>
          <w:szCs w:val="32"/>
          <w:lang w:eastAsia="en-GB"/>
        </w:rPr>
        <w:t xml:space="preserve"> - </w:t>
      </w:r>
      <w:r w:rsidR="00582978" w:rsidRPr="001F26DC">
        <w:rPr>
          <w:rFonts w:cs="Arial"/>
          <w:bCs/>
          <w:color w:val="000000"/>
          <w:sz w:val="32"/>
          <w:szCs w:val="32"/>
          <w:lang w:eastAsia="en-GB"/>
        </w:rPr>
        <w:t xml:space="preserve">Scoping </w:t>
      </w:r>
      <w:bookmarkEnd w:id="97"/>
      <w:r w:rsidR="00582978" w:rsidRPr="001F26DC">
        <w:rPr>
          <w:rFonts w:cs="Arial"/>
          <w:bCs/>
          <w:color w:val="000000"/>
          <w:sz w:val="32"/>
          <w:szCs w:val="32"/>
          <w:lang w:eastAsia="en-GB"/>
        </w:rPr>
        <w:t>Comments</w:t>
      </w:r>
      <w:r w:rsidR="00354D8E" w:rsidRPr="001F26DC">
        <w:rPr>
          <w:rFonts w:cs="Arial"/>
          <w:bCs/>
          <w:color w:val="000000"/>
          <w:sz w:val="32"/>
          <w:szCs w:val="32"/>
          <w:lang w:eastAsia="en-GB"/>
        </w:rPr>
        <w:t xml:space="preserve"> </w:t>
      </w:r>
    </w:p>
    <w:tbl>
      <w:tblPr>
        <w:tblW w:w="2088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3500"/>
        <w:gridCol w:w="7380"/>
      </w:tblGrid>
      <w:tr w:rsidR="00485D9E" w:rsidRPr="00424B5D" w:rsidTr="002E677F">
        <w:trPr>
          <w:cantSplit/>
          <w:tblHeader/>
        </w:trPr>
        <w:tc>
          <w:tcPr>
            <w:tcW w:w="13500" w:type="dxa"/>
            <w:tcBorders>
              <w:top w:val="single" w:sz="18" w:space="0" w:color="FFFFFF"/>
              <w:left w:val="single" w:sz="18" w:space="0" w:color="FFFFFF"/>
              <w:bottom w:val="single" w:sz="18" w:space="0" w:color="FFFFFF"/>
              <w:right w:val="single" w:sz="18" w:space="0" w:color="FFFFFF"/>
            </w:tcBorders>
            <w:shd w:val="clear" w:color="auto" w:fill="8064A2" w:themeFill="accent4"/>
          </w:tcPr>
          <w:p w:rsidR="00485D9E" w:rsidRDefault="00485D9E" w:rsidP="002F31BB">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b/>
                <w:color w:val="FFFFFF"/>
                <w:sz w:val="22"/>
                <w:szCs w:val="22"/>
                <w:lang w:eastAsia="en-GB"/>
              </w:rPr>
            </w:pPr>
            <w:r w:rsidRPr="00424B5D">
              <w:rPr>
                <w:rFonts w:cs="Arial"/>
                <w:b/>
                <w:color w:val="FFFFFF"/>
                <w:sz w:val="22"/>
                <w:szCs w:val="22"/>
                <w:lang w:eastAsia="en-GB"/>
              </w:rPr>
              <w:t>Scottish Natural Heritage Comment</w:t>
            </w:r>
          </w:p>
          <w:p w:rsidR="008545A2" w:rsidRPr="00424B5D" w:rsidRDefault="008545A2" w:rsidP="002F31BB">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b/>
                <w:color w:val="FFFFFF"/>
                <w:sz w:val="22"/>
                <w:szCs w:val="22"/>
                <w:lang w:eastAsia="en-GB"/>
              </w:rPr>
            </w:pPr>
          </w:p>
        </w:tc>
        <w:tc>
          <w:tcPr>
            <w:tcW w:w="7380" w:type="dxa"/>
            <w:tcBorders>
              <w:top w:val="single" w:sz="18" w:space="0" w:color="FFFFFF"/>
              <w:left w:val="single" w:sz="18" w:space="0" w:color="FFFFFF"/>
              <w:bottom w:val="single" w:sz="18" w:space="0" w:color="FFFFFF"/>
              <w:right w:val="single" w:sz="18" w:space="0" w:color="FFFFFF"/>
            </w:tcBorders>
            <w:shd w:val="clear" w:color="auto" w:fill="8064A2" w:themeFill="accent4"/>
          </w:tcPr>
          <w:p w:rsidR="00485D9E" w:rsidRPr="00424B5D" w:rsidRDefault="0073354E" w:rsidP="002F31BB">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center"/>
              <w:rPr>
                <w:rFonts w:cs="Arial"/>
                <w:b/>
                <w:color w:val="FFFFFF"/>
                <w:sz w:val="22"/>
                <w:szCs w:val="22"/>
                <w:lang w:eastAsia="en-GB"/>
              </w:rPr>
            </w:pPr>
            <w:r w:rsidRPr="00424B5D">
              <w:rPr>
                <w:rFonts w:cs="Arial"/>
                <w:b/>
                <w:bCs/>
                <w:color w:val="FFFFFF"/>
                <w:sz w:val="22"/>
                <w:szCs w:val="22"/>
                <w:lang w:eastAsia="en-GB"/>
              </w:rPr>
              <w:t>Historic Environment Scotland</w:t>
            </w:r>
            <w:r w:rsidR="00F6742E" w:rsidRPr="00424B5D">
              <w:rPr>
                <w:rFonts w:cs="Arial"/>
                <w:b/>
                <w:bCs/>
                <w:color w:val="FFFFFF"/>
                <w:sz w:val="22"/>
                <w:szCs w:val="22"/>
                <w:lang w:eastAsia="en-GB"/>
              </w:rPr>
              <w:t xml:space="preserve"> Response</w:t>
            </w:r>
          </w:p>
        </w:tc>
      </w:tr>
      <w:tr w:rsidR="00BC4AE7" w:rsidRPr="001F26DC" w:rsidTr="002E677F">
        <w:trPr>
          <w:cantSplit/>
        </w:trPr>
        <w:tc>
          <w:tcPr>
            <w:tcW w:w="13500" w:type="dxa"/>
            <w:tcBorders>
              <w:top w:val="single" w:sz="18" w:space="0" w:color="FFFFFF"/>
            </w:tcBorders>
            <w:shd w:val="clear" w:color="auto" w:fill="E7ECF1"/>
          </w:tcPr>
          <w:p w:rsidR="00BC4AE7" w:rsidRPr="00562BF1" w:rsidRDefault="00F8308D" w:rsidP="002F31BB">
            <w:pPr>
              <w:spacing w:before="40" w:after="40"/>
              <w:jc w:val="left"/>
              <w:rPr>
                <w:rFonts w:cs="Arial"/>
                <w:b/>
              </w:rPr>
            </w:pPr>
            <w:r w:rsidRPr="003D0FDF">
              <w:t>The Scoping Report is clear on the proposed scope and detail of the forthcoming assessment</w:t>
            </w:r>
          </w:p>
        </w:tc>
        <w:tc>
          <w:tcPr>
            <w:tcW w:w="7380" w:type="dxa"/>
            <w:tcBorders>
              <w:top w:val="single" w:sz="18" w:space="0" w:color="FFFFFF"/>
            </w:tcBorders>
            <w:shd w:val="clear" w:color="auto" w:fill="E7ECF1"/>
          </w:tcPr>
          <w:p w:rsidR="00BC4AE7" w:rsidRPr="003D0FDF" w:rsidRDefault="00562BF1" w:rsidP="002F31BB">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lang w:eastAsia="en-GB"/>
              </w:rPr>
            </w:pPr>
            <w:r w:rsidRPr="003D0FDF">
              <w:rPr>
                <w:rFonts w:cs="Arial"/>
                <w:color w:val="000000"/>
                <w:lang w:eastAsia="en-GB"/>
              </w:rPr>
              <w:t>Noted and w</w:t>
            </w:r>
            <w:r w:rsidR="00F8308D" w:rsidRPr="003D0FDF">
              <w:rPr>
                <w:rFonts w:cs="Arial"/>
                <w:color w:val="000000"/>
                <w:lang w:eastAsia="en-GB"/>
              </w:rPr>
              <w:t>elcomed</w:t>
            </w:r>
            <w:r w:rsidR="00424B5D">
              <w:rPr>
                <w:rFonts w:cs="Arial"/>
                <w:color w:val="000000"/>
                <w:lang w:eastAsia="en-GB"/>
              </w:rPr>
              <w:t>.</w:t>
            </w:r>
          </w:p>
        </w:tc>
      </w:tr>
      <w:tr w:rsidR="00437686" w:rsidRPr="001F26DC" w:rsidTr="00624F3C">
        <w:trPr>
          <w:cantSplit/>
        </w:trPr>
        <w:tc>
          <w:tcPr>
            <w:tcW w:w="13500" w:type="dxa"/>
            <w:shd w:val="clear" w:color="auto" w:fill="E7ECF1"/>
          </w:tcPr>
          <w:p w:rsidR="00BC4AE7" w:rsidRPr="00562BF1" w:rsidRDefault="00F8308D" w:rsidP="00F8308D">
            <w:pPr>
              <w:spacing w:before="40" w:after="40"/>
              <w:ind w:left="426" w:hanging="426"/>
              <w:rPr>
                <w:rFonts w:cs="Arial"/>
              </w:rPr>
            </w:pPr>
            <w:r w:rsidRPr="003D0FDF">
              <w:t>We are content with scoping out of biodiversity, fauna and flora</w:t>
            </w:r>
          </w:p>
        </w:tc>
        <w:tc>
          <w:tcPr>
            <w:tcW w:w="7380" w:type="dxa"/>
            <w:shd w:val="clear" w:color="auto" w:fill="E7ECF1"/>
          </w:tcPr>
          <w:p w:rsidR="00437686" w:rsidRPr="003D0FDF" w:rsidRDefault="00424B5D" w:rsidP="002F31BB">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lang w:eastAsia="en-GB"/>
              </w:rPr>
            </w:pPr>
            <w:r>
              <w:rPr>
                <w:rFonts w:cs="Arial"/>
                <w:color w:val="000000"/>
                <w:lang w:eastAsia="en-GB"/>
              </w:rPr>
              <w:t>Noted.</w:t>
            </w:r>
          </w:p>
        </w:tc>
      </w:tr>
      <w:tr w:rsidR="00437686" w:rsidRPr="001F26DC" w:rsidTr="00624F3C">
        <w:trPr>
          <w:cantSplit/>
        </w:trPr>
        <w:tc>
          <w:tcPr>
            <w:tcW w:w="13500" w:type="dxa"/>
            <w:shd w:val="clear" w:color="auto" w:fill="E7ECF1"/>
          </w:tcPr>
          <w:p w:rsidR="00F8308D" w:rsidRPr="003D0FDF" w:rsidRDefault="00F8308D" w:rsidP="00F8308D">
            <w:r w:rsidRPr="003D0FDF">
              <w:t>We have reservations about the scoping-out of ‘landscape’ as a topic despite the recognition of ‘cultural landscapes’ under the cultural heritage section, and the acknowledgement that landscapes form an important element of the historic environment.  This is because most landscapes in Scotland contain both natural and cultural aspects, both of which are of value.  The emphasis on placemaking in policy could, arguably, further embed these twin components.  Currently, HES and SNH are collaborating with others to arrive at a common position on landscape and the historic environment which is likely to encompass the wider aspects of landscape.  It would be timely to reflect this in the SEA report for the Corporate Plan.</w:t>
            </w:r>
          </w:p>
          <w:p w:rsidR="00437686" w:rsidRPr="00562BF1" w:rsidRDefault="00437686" w:rsidP="002F31BB">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lang w:eastAsia="en-GB"/>
              </w:rPr>
            </w:pPr>
          </w:p>
        </w:tc>
        <w:tc>
          <w:tcPr>
            <w:tcW w:w="7380" w:type="dxa"/>
            <w:shd w:val="clear" w:color="auto" w:fill="E7ECF1"/>
          </w:tcPr>
          <w:p w:rsidR="00437686" w:rsidRPr="003D0FDF" w:rsidRDefault="00F8308D" w:rsidP="001378EE">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lang w:eastAsia="en-GB"/>
              </w:rPr>
            </w:pPr>
            <w:r w:rsidRPr="003D0FDF">
              <w:rPr>
                <w:rFonts w:cs="Arial"/>
                <w:color w:val="000000"/>
                <w:lang w:eastAsia="en-GB"/>
              </w:rPr>
              <w:t xml:space="preserve">Noted. Scope of the assessment has been updated to include </w:t>
            </w:r>
            <w:r w:rsidR="001378EE">
              <w:rPr>
                <w:rFonts w:cs="Arial"/>
                <w:color w:val="000000"/>
                <w:lang w:eastAsia="en-GB"/>
              </w:rPr>
              <w:t xml:space="preserve">a separate topic for </w:t>
            </w:r>
            <w:r w:rsidRPr="003D0FDF">
              <w:rPr>
                <w:rFonts w:cs="Arial"/>
                <w:color w:val="000000"/>
                <w:lang w:eastAsia="en-GB"/>
              </w:rPr>
              <w:t>Landscape.</w:t>
            </w:r>
          </w:p>
        </w:tc>
      </w:tr>
      <w:tr w:rsidR="00437686" w:rsidRPr="001F26DC" w:rsidTr="00624F3C">
        <w:trPr>
          <w:cantSplit/>
        </w:trPr>
        <w:tc>
          <w:tcPr>
            <w:tcW w:w="13500" w:type="dxa"/>
            <w:shd w:val="clear" w:color="auto" w:fill="E7ECF1"/>
          </w:tcPr>
          <w:p w:rsidR="00437686" w:rsidRPr="00562BF1" w:rsidRDefault="00F8308D" w:rsidP="002F31BB">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lang w:eastAsia="en-GB"/>
              </w:rPr>
            </w:pPr>
            <w:r w:rsidRPr="003D0FDF">
              <w:rPr>
                <w:rFonts w:cs="Arial"/>
                <w:color w:val="000000"/>
                <w:lang w:eastAsia="en-GB"/>
              </w:rPr>
              <w:t>If ‘Landscape’ were included in the SEA, then the objective could be “To protect and enhance landscape character, local distinctiveness and scenic value.”</w:t>
            </w:r>
          </w:p>
        </w:tc>
        <w:tc>
          <w:tcPr>
            <w:tcW w:w="7380" w:type="dxa"/>
            <w:shd w:val="clear" w:color="auto" w:fill="E7ECF1"/>
          </w:tcPr>
          <w:p w:rsidR="00437686" w:rsidRPr="003D0FDF" w:rsidRDefault="00F8308D" w:rsidP="00F8308D">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lang w:eastAsia="en-GB"/>
              </w:rPr>
            </w:pPr>
            <w:r w:rsidRPr="003D0FDF">
              <w:rPr>
                <w:rFonts w:cs="Arial"/>
                <w:color w:val="000000"/>
                <w:lang w:eastAsia="en-GB"/>
              </w:rPr>
              <w:t>Welcomed. We have utilised the suggested objective within the assessment.</w:t>
            </w:r>
          </w:p>
        </w:tc>
      </w:tr>
      <w:tr w:rsidR="000B4E4C" w:rsidRPr="001F26DC" w:rsidTr="00624F3C">
        <w:trPr>
          <w:cantSplit/>
        </w:trPr>
        <w:tc>
          <w:tcPr>
            <w:tcW w:w="13500" w:type="dxa"/>
            <w:shd w:val="clear" w:color="auto" w:fill="E7ECF1"/>
          </w:tcPr>
          <w:p w:rsidR="000B4E4C" w:rsidRPr="00562BF1" w:rsidRDefault="00F8308D" w:rsidP="003D0FDF">
            <w:pPr>
              <w:spacing w:before="40" w:after="40"/>
              <w:rPr>
                <w:rFonts w:cs="Arial"/>
              </w:rPr>
            </w:pPr>
            <w:r w:rsidRPr="003D0FDF">
              <w:t>We are content with the proposed six week consultation period for the Environmental Report.</w:t>
            </w:r>
          </w:p>
        </w:tc>
        <w:tc>
          <w:tcPr>
            <w:tcW w:w="7380" w:type="dxa"/>
            <w:shd w:val="clear" w:color="auto" w:fill="E7ECF1"/>
          </w:tcPr>
          <w:p w:rsidR="000B4E4C" w:rsidRPr="003D0FDF" w:rsidRDefault="00F8308D" w:rsidP="002F31BB">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lang w:eastAsia="en-GB"/>
              </w:rPr>
            </w:pPr>
            <w:r w:rsidRPr="003D0FDF">
              <w:rPr>
                <w:rFonts w:cs="Arial"/>
                <w:color w:val="000000"/>
                <w:lang w:eastAsia="en-GB"/>
              </w:rPr>
              <w:t>Noted</w:t>
            </w:r>
            <w:r w:rsidR="00424B5D">
              <w:rPr>
                <w:rFonts w:cs="Arial"/>
                <w:color w:val="000000"/>
                <w:lang w:eastAsia="en-GB"/>
              </w:rPr>
              <w:t>.</w:t>
            </w:r>
          </w:p>
        </w:tc>
      </w:tr>
    </w:tbl>
    <w:p w:rsidR="00E3599D" w:rsidRPr="001F26DC" w:rsidRDefault="00E3599D" w:rsidP="00605429">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color w:val="FFFFFF"/>
          <w:sz w:val="23"/>
          <w:szCs w:val="23"/>
          <w:lang w:eastAsia="en-GB"/>
        </w:rPr>
      </w:pPr>
    </w:p>
    <w:tbl>
      <w:tblPr>
        <w:tblW w:w="20880" w:type="dxa"/>
        <w:tblInd w:w="10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000" w:firstRow="0" w:lastRow="0" w:firstColumn="0" w:lastColumn="0" w:noHBand="0" w:noVBand="0"/>
      </w:tblPr>
      <w:tblGrid>
        <w:gridCol w:w="13500"/>
        <w:gridCol w:w="7380"/>
      </w:tblGrid>
      <w:tr w:rsidR="00960B0F" w:rsidRPr="001F26DC" w:rsidTr="002E677F">
        <w:trPr>
          <w:cantSplit/>
          <w:tblHeader/>
        </w:trPr>
        <w:tc>
          <w:tcPr>
            <w:tcW w:w="13500" w:type="dxa"/>
            <w:tcBorders>
              <w:top w:val="single" w:sz="18" w:space="0" w:color="FFFFFF"/>
              <w:left w:val="single" w:sz="18" w:space="0" w:color="FFFFFF"/>
              <w:bottom w:val="single" w:sz="18" w:space="0" w:color="FFFFFF"/>
              <w:right w:val="single" w:sz="18" w:space="0" w:color="FFFFFF"/>
            </w:tcBorders>
            <w:shd w:val="clear" w:color="auto" w:fill="8064A2" w:themeFill="accent4"/>
          </w:tcPr>
          <w:p w:rsidR="00960B0F" w:rsidRPr="008545A2" w:rsidRDefault="00960B0F" w:rsidP="00364558">
            <w:pPr>
              <w:pStyle w:val="Default"/>
              <w:ind w:left="426" w:hanging="426"/>
              <w:jc w:val="center"/>
              <w:rPr>
                <w:b/>
                <w:color w:val="FFFFFF"/>
                <w:sz w:val="22"/>
                <w:szCs w:val="22"/>
              </w:rPr>
            </w:pPr>
            <w:r w:rsidRPr="008545A2">
              <w:rPr>
                <w:b/>
                <w:color w:val="FFFFFF"/>
                <w:sz w:val="22"/>
                <w:szCs w:val="22"/>
              </w:rPr>
              <w:t>Scottish Environment Protection Agency</w:t>
            </w:r>
          </w:p>
          <w:p w:rsidR="008545A2" w:rsidRPr="008545A2" w:rsidRDefault="008545A2" w:rsidP="00364558">
            <w:pPr>
              <w:pStyle w:val="Default"/>
              <w:ind w:left="426" w:hanging="426"/>
              <w:jc w:val="center"/>
              <w:rPr>
                <w:b/>
                <w:color w:val="FFFFFF"/>
                <w:sz w:val="22"/>
                <w:szCs w:val="22"/>
              </w:rPr>
            </w:pPr>
          </w:p>
        </w:tc>
        <w:tc>
          <w:tcPr>
            <w:tcW w:w="7380" w:type="dxa"/>
            <w:tcBorders>
              <w:top w:val="single" w:sz="18" w:space="0" w:color="FFFFFF"/>
              <w:left w:val="single" w:sz="18" w:space="0" w:color="FFFFFF"/>
              <w:bottom w:val="single" w:sz="18" w:space="0" w:color="FFFFFF"/>
              <w:right w:val="single" w:sz="18" w:space="0" w:color="FFFFFF"/>
            </w:tcBorders>
            <w:shd w:val="clear" w:color="auto" w:fill="8064A2" w:themeFill="accent4"/>
          </w:tcPr>
          <w:p w:rsidR="00960B0F" w:rsidRPr="008545A2" w:rsidRDefault="0073354E" w:rsidP="00364558">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center"/>
              <w:rPr>
                <w:rFonts w:cs="Arial"/>
                <w:b/>
                <w:color w:val="FFFFFF"/>
                <w:sz w:val="22"/>
                <w:szCs w:val="22"/>
                <w:lang w:eastAsia="en-GB"/>
              </w:rPr>
            </w:pPr>
            <w:r w:rsidRPr="008545A2">
              <w:rPr>
                <w:rFonts w:cs="Arial"/>
                <w:b/>
                <w:bCs/>
                <w:color w:val="FFFFFF"/>
                <w:sz w:val="22"/>
                <w:szCs w:val="22"/>
                <w:lang w:eastAsia="en-GB"/>
              </w:rPr>
              <w:t>Historic Environment Scotland</w:t>
            </w:r>
            <w:r w:rsidR="00960B0F" w:rsidRPr="008545A2">
              <w:rPr>
                <w:rFonts w:cs="Arial"/>
                <w:b/>
                <w:bCs/>
                <w:color w:val="FFFFFF"/>
                <w:sz w:val="22"/>
                <w:szCs w:val="22"/>
                <w:lang w:eastAsia="en-GB"/>
              </w:rPr>
              <w:t xml:space="preserve"> Response</w:t>
            </w:r>
          </w:p>
        </w:tc>
      </w:tr>
      <w:tr w:rsidR="00960B0F" w:rsidRPr="001F26DC" w:rsidTr="002E677F">
        <w:trPr>
          <w:cantSplit/>
        </w:trPr>
        <w:tc>
          <w:tcPr>
            <w:tcW w:w="13500" w:type="dxa"/>
            <w:tcBorders>
              <w:top w:val="single" w:sz="18" w:space="0" w:color="FFFFFF"/>
            </w:tcBorders>
            <w:shd w:val="clear" w:color="auto" w:fill="E7ECF1"/>
          </w:tcPr>
          <w:p w:rsidR="00960B0F" w:rsidRPr="001F26DC" w:rsidRDefault="00562BF1" w:rsidP="00364558">
            <w:pPr>
              <w:pStyle w:val="Default"/>
              <w:spacing w:before="40" w:after="40"/>
              <w:rPr>
                <w:b/>
                <w:color w:val="auto"/>
              </w:rPr>
            </w:pPr>
            <w:r>
              <w:rPr>
                <w:iCs/>
              </w:rPr>
              <w:t xml:space="preserve">The </w:t>
            </w:r>
            <w:r w:rsidRPr="004071C2">
              <w:rPr>
                <w:shd w:val="clear" w:color="auto" w:fill="E7ECF1"/>
              </w:rPr>
              <w:t>scoping report provides clear information on the proposed scope and level of detail of the assessment</w:t>
            </w:r>
            <w:r>
              <w:t xml:space="preserve"> and covers most of the aspects that we would wish to see addressed at this stage. In relation to the SEA topics within our remit we are content with the scoping out of Soil, Water, Air and Material Assets</w:t>
            </w:r>
          </w:p>
        </w:tc>
        <w:tc>
          <w:tcPr>
            <w:tcW w:w="7380" w:type="dxa"/>
            <w:tcBorders>
              <w:top w:val="single" w:sz="18" w:space="0" w:color="FFFFFF"/>
            </w:tcBorders>
            <w:shd w:val="clear" w:color="auto" w:fill="E7ECF1"/>
          </w:tcPr>
          <w:p w:rsidR="00960B0F" w:rsidRPr="001F26DC" w:rsidRDefault="00562BF1" w:rsidP="00364558">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lang w:eastAsia="en-GB"/>
              </w:rPr>
            </w:pPr>
            <w:r>
              <w:rPr>
                <w:rFonts w:cs="Arial"/>
                <w:color w:val="000000"/>
                <w:lang w:eastAsia="en-GB"/>
              </w:rPr>
              <w:t>Noted and welcomed</w:t>
            </w:r>
          </w:p>
        </w:tc>
      </w:tr>
      <w:tr w:rsidR="00960B0F" w:rsidRPr="001F26DC" w:rsidTr="00624F3C">
        <w:trPr>
          <w:cantSplit/>
        </w:trPr>
        <w:tc>
          <w:tcPr>
            <w:tcW w:w="13500" w:type="dxa"/>
            <w:shd w:val="clear" w:color="auto" w:fill="E7ECF1"/>
          </w:tcPr>
          <w:p w:rsidR="00960B0F" w:rsidRPr="001F26DC" w:rsidRDefault="00562BF1" w:rsidP="00424B5D">
            <w:pPr>
              <w:pStyle w:val="Default"/>
              <w:spacing w:before="40" w:after="40"/>
              <w:rPr>
                <w:b/>
                <w:color w:val="auto"/>
              </w:rPr>
            </w:pPr>
            <w:r>
              <w:t xml:space="preserve">We agree with scoping in of Climatic Factors and the associated SEA objectives. However, we would encourage you to consider flooding issues under this topic alongside coastal erosion and adaptation to extreme weather referred to as part of the topic justification. It would be difficult to decouple the potential effects of flooding from coastal erosion </w:t>
            </w:r>
            <w:r w:rsidR="00424B5D">
              <w:t>–</w:t>
            </w:r>
            <w:r>
              <w:t xml:space="preserve"> our </w:t>
            </w:r>
            <w:hyperlink r:id="rId37" w:history="1">
              <w:r>
                <w:rPr>
                  <w:rStyle w:val="Hyperlink"/>
                </w:rPr>
                <w:t>flood maps</w:t>
              </w:r>
            </w:hyperlink>
            <w:r>
              <w:t xml:space="preserve"> maybe a useful source of baseline information.</w:t>
            </w:r>
          </w:p>
        </w:tc>
        <w:tc>
          <w:tcPr>
            <w:tcW w:w="7380" w:type="dxa"/>
            <w:shd w:val="clear" w:color="auto" w:fill="E7ECF1"/>
          </w:tcPr>
          <w:p w:rsidR="00960B0F" w:rsidRPr="001F26DC" w:rsidRDefault="009E5239" w:rsidP="00364558">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lang w:eastAsia="en-GB"/>
              </w:rPr>
            </w:pPr>
            <w:r>
              <w:rPr>
                <w:rFonts w:cs="Arial"/>
                <w:color w:val="000000"/>
                <w:lang w:eastAsia="en-GB"/>
              </w:rPr>
              <w:t xml:space="preserve">Noted. In considering the role the Corporate Plan can play in contributing to effective adaptation against the likely effects of climate change we will consider flooding issues as well as coastal erosion and extreme weather. </w:t>
            </w:r>
          </w:p>
        </w:tc>
      </w:tr>
      <w:tr w:rsidR="00960B0F" w:rsidRPr="001F26DC" w:rsidTr="00624F3C">
        <w:trPr>
          <w:cantSplit/>
        </w:trPr>
        <w:tc>
          <w:tcPr>
            <w:tcW w:w="13500" w:type="dxa"/>
            <w:shd w:val="clear" w:color="auto" w:fill="E7ECF1"/>
          </w:tcPr>
          <w:p w:rsidR="00562BF1" w:rsidRDefault="00562BF1" w:rsidP="00562BF1">
            <w:pPr>
              <w:widowControl w:val="0"/>
              <w:ind w:right="30"/>
              <w:rPr>
                <w:rFonts w:cs="Arial"/>
              </w:rPr>
            </w:pPr>
            <w:r>
              <w:rPr>
                <w:rFonts w:cs="Arial"/>
              </w:rPr>
              <w:t xml:space="preserve">With regard to the other baseline data sources identified in table 4, please note that whilst some reference is made to climatic factors in the </w:t>
            </w:r>
            <w:hyperlink r:id="rId38" w:history="1">
              <w:r>
                <w:rPr>
                  <w:rStyle w:val="Hyperlink"/>
                  <w:rFonts w:cs="Arial"/>
                </w:rPr>
                <w:t>www.seaguidance.org.uk</w:t>
              </w:r>
            </w:hyperlink>
            <w:r>
              <w:rPr>
                <w:rFonts w:cs="Arial"/>
              </w:rPr>
              <w:t xml:space="preserve">, this guidance focuses on how to take into account of Air, Soil and Water in SEA. The Scottish Governments guidance on </w:t>
            </w:r>
            <w:hyperlink r:id="rId39" w:history="1">
              <w:r>
                <w:rPr>
                  <w:rStyle w:val="Hyperlink"/>
                  <w:rFonts w:cs="Arial"/>
                </w:rPr>
                <w:t>Consideration of Climatic Factors within Strategic Environmental Assessment</w:t>
              </w:r>
            </w:hyperlink>
            <w:r>
              <w:rPr>
                <w:rFonts w:cs="Arial"/>
              </w:rPr>
              <w:t xml:space="preserve"> may be more applicable. </w:t>
            </w:r>
          </w:p>
          <w:p w:rsidR="00960B0F" w:rsidRPr="001F26DC" w:rsidRDefault="00960B0F" w:rsidP="00364558">
            <w:pPr>
              <w:pStyle w:val="Default"/>
              <w:spacing w:before="40" w:after="40"/>
              <w:rPr>
                <w:color w:val="auto"/>
              </w:rPr>
            </w:pPr>
          </w:p>
        </w:tc>
        <w:tc>
          <w:tcPr>
            <w:tcW w:w="7380" w:type="dxa"/>
            <w:shd w:val="clear" w:color="auto" w:fill="E7ECF1"/>
          </w:tcPr>
          <w:p w:rsidR="00960B0F" w:rsidRPr="001F26DC" w:rsidRDefault="009E5239" w:rsidP="00364558">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lang w:eastAsia="en-GB"/>
              </w:rPr>
            </w:pPr>
            <w:r>
              <w:rPr>
                <w:rFonts w:cs="Arial"/>
                <w:color w:val="000000"/>
                <w:lang w:eastAsia="en-GB"/>
              </w:rPr>
              <w:t>Noted and welcomed</w:t>
            </w:r>
            <w:r w:rsidR="00424B5D">
              <w:rPr>
                <w:rFonts w:cs="Arial"/>
                <w:color w:val="000000"/>
                <w:lang w:eastAsia="en-GB"/>
              </w:rPr>
              <w:t>.</w:t>
            </w:r>
          </w:p>
        </w:tc>
      </w:tr>
      <w:tr w:rsidR="00960B0F" w:rsidRPr="001F26DC" w:rsidTr="00624F3C">
        <w:trPr>
          <w:cantSplit/>
        </w:trPr>
        <w:tc>
          <w:tcPr>
            <w:tcW w:w="13500" w:type="dxa"/>
            <w:shd w:val="clear" w:color="auto" w:fill="E7ECF1"/>
          </w:tcPr>
          <w:p w:rsidR="00562BF1" w:rsidRDefault="003D0FDF" w:rsidP="00562BF1">
            <w:pPr>
              <w:widowControl w:val="0"/>
              <w:ind w:right="30"/>
              <w:rPr>
                <w:rFonts w:cs="Arial"/>
              </w:rPr>
            </w:pPr>
            <w:r>
              <w:rPr>
                <w:rFonts w:cs="Arial"/>
              </w:rPr>
              <w:t>W</w:t>
            </w:r>
            <w:r w:rsidR="00562BF1">
              <w:rPr>
                <w:rFonts w:cs="Arial"/>
              </w:rPr>
              <w:t xml:space="preserve">elcome the proposed 6 week consultation period for the Environmental Report. </w:t>
            </w:r>
          </w:p>
          <w:p w:rsidR="00960B0F" w:rsidRPr="001F26DC" w:rsidRDefault="00960B0F" w:rsidP="00364558">
            <w:pPr>
              <w:spacing w:before="40" w:after="40"/>
              <w:jc w:val="left"/>
              <w:rPr>
                <w:rStyle w:val="a"/>
                <w:rFonts w:cs="Arial"/>
              </w:rPr>
            </w:pPr>
          </w:p>
        </w:tc>
        <w:tc>
          <w:tcPr>
            <w:tcW w:w="7380" w:type="dxa"/>
            <w:shd w:val="clear" w:color="auto" w:fill="E7ECF1"/>
          </w:tcPr>
          <w:p w:rsidR="00960B0F" w:rsidRPr="001F26DC" w:rsidRDefault="00562BF1" w:rsidP="00364558">
            <w:pPr>
              <w:tabs>
                <w:tab w:val="clear" w:pos="720"/>
                <w:tab w:val="clear" w:pos="1440"/>
                <w:tab w:val="clear" w:pos="2160"/>
                <w:tab w:val="clear" w:pos="2880"/>
                <w:tab w:val="clear" w:pos="4680"/>
                <w:tab w:val="clear" w:pos="5400"/>
                <w:tab w:val="clear" w:pos="9000"/>
              </w:tabs>
              <w:autoSpaceDE w:val="0"/>
              <w:autoSpaceDN w:val="0"/>
              <w:adjustRightInd w:val="0"/>
              <w:spacing w:before="40" w:after="40" w:line="240" w:lineRule="auto"/>
              <w:jc w:val="left"/>
              <w:rPr>
                <w:rFonts w:cs="Arial"/>
                <w:color w:val="000000"/>
                <w:lang w:eastAsia="en-GB"/>
              </w:rPr>
            </w:pPr>
            <w:r>
              <w:rPr>
                <w:rFonts w:cs="Arial"/>
                <w:color w:val="000000"/>
                <w:lang w:eastAsia="en-GB"/>
              </w:rPr>
              <w:t>Noted</w:t>
            </w:r>
            <w:r w:rsidR="00424B5D">
              <w:rPr>
                <w:rFonts w:cs="Arial"/>
                <w:color w:val="000000"/>
                <w:lang w:eastAsia="en-GB"/>
              </w:rPr>
              <w:t>.</w:t>
            </w:r>
          </w:p>
        </w:tc>
      </w:tr>
    </w:tbl>
    <w:p w:rsidR="00124608" w:rsidRPr="001F26DC" w:rsidRDefault="00124608" w:rsidP="00960B0F">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lang w:eastAsia="en-GB"/>
        </w:rPr>
        <w:sectPr w:rsidR="00124608" w:rsidRPr="001F26DC" w:rsidSect="001378EE">
          <w:pgSz w:w="23814" w:h="16840" w:orient="landscape" w:code="8"/>
          <w:pgMar w:top="1440" w:right="1440" w:bottom="1440" w:left="1440" w:header="720" w:footer="720" w:gutter="0"/>
          <w:cols w:space="708"/>
          <w:docGrid w:linePitch="360"/>
        </w:sectPr>
      </w:pPr>
    </w:p>
    <w:p w:rsidR="00124608" w:rsidRDefault="00124608" w:rsidP="00124608">
      <w:pPr>
        <w:spacing w:after="120"/>
        <w:rPr>
          <w:rFonts w:cs="Arial"/>
          <w:sz w:val="32"/>
          <w:szCs w:val="32"/>
        </w:rPr>
      </w:pPr>
      <w:bookmarkStart w:id="98" w:name="Annex3"/>
      <w:r w:rsidRPr="001F26DC">
        <w:rPr>
          <w:rFonts w:cs="Arial"/>
          <w:sz w:val="32"/>
          <w:szCs w:val="32"/>
        </w:rPr>
        <w:t xml:space="preserve">Annex 3: Detailed </w:t>
      </w:r>
      <w:bookmarkEnd w:id="98"/>
      <w:r w:rsidRPr="001F26DC">
        <w:rPr>
          <w:rFonts w:cs="Arial"/>
          <w:sz w:val="32"/>
          <w:szCs w:val="32"/>
        </w:rPr>
        <w:t xml:space="preserve">assessment of strategic </w:t>
      </w:r>
      <w:r w:rsidR="00B04860">
        <w:rPr>
          <w:rFonts w:cs="Arial"/>
          <w:sz w:val="32"/>
          <w:szCs w:val="32"/>
        </w:rPr>
        <w:t>themes</w:t>
      </w:r>
    </w:p>
    <w:p w:rsidR="0032032F" w:rsidRDefault="00E06F8A" w:rsidP="00124608">
      <w:pPr>
        <w:spacing w:after="120"/>
        <w:rPr>
          <w:rFonts w:cs="Arial"/>
          <w:sz w:val="32"/>
          <w:szCs w:val="32"/>
        </w:rPr>
      </w:pPr>
      <w:r>
        <w:rPr>
          <w:rFonts w:cs="Arial"/>
          <w:noProof/>
          <w:sz w:val="32"/>
          <w:szCs w:val="32"/>
          <w:lang w:eastAsia="en-GB"/>
        </w:rPr>
        <mc:AlternateContent>
          <mc:Choice Requires="wps">
            <w:drawing>
              <wp:anchor distT="0" distB="0" distL="114300" distR="114300" simplePos="0" relativeHeight="251657728" behindDoc="0" locked="0" layoutInCell="1" allowOverlap="1">
                <wp:simplePos x="0" y="0"/>
                <wp:positionH relativeFrom="column">
                  <wp:posOffset>1147445</wp:posOffset>
                </wp:positionH>
                <wp:positionV relativeFrom="paragraph">
                  <wp:posOffset>75565</wp:posOffset>
                </wp:positionV>
                <wp:extent cx="914400" cy="770890"/>
                <wp:effectExtent l="0" t="0" r="0" b="0"/>
                <wp:wrapNone/>
                <wp:docPr id="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0890"/>
                        </a:xfrm>
                        <a:prstGeom prst="rect">
                          <a:avLst/>
                        </a:prstGeom>
                        <a:solidFill>
                          <a:srgbClr val="A1B9C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375" w:rsidRPr="0032032F" w:rsidRDefault="007A4375" w:rsidP="0087635C">
                            <w:pPr>
                              <w:shd w:val="clear" w:color="auto" w:fill="95B3D7" w:themeFill="accent1" w:themeFillTint="99"/>
                              <w:jc w:val="center"/>
                              <w:rPr>
                                <w:rFonts w:cs="Arial"/>
                                <w:sz w:val="18"/>
                                <w:szCs w:val="18"/>
                              </w:rPr>
                            </w:pPr>
                            <w:r>
                              <w:rPr>
                                <w:rFonts w:cs="Arial"/>
                                <w:sz w:val="18"/>
                                <w:szCs w:val="18"/>
                              </w:rPr>
                              <w:t xml:space="preserve"> Opportunity / uncertain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29" type="#_x0000_t202" style="position:absolute;left:0;text-align:left;margin-left:90.35pt;margin-top:5.95pt;width:1in;height:6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" fillcolor="#a1b9c8" stroked="f">
                <v:textbox>
                  <w:txbxContent>
                    <w:p w:rsidR="007A4375" w:rsidRPr="0032032F" w:rsidRDefault="007A4375" w:rsidP="0087635C">
                      <w:pPr>
                        <w:shd w:val="clear" w:color="auto" w:fill="95B3D7" w:themeFill="accent1" w:themeFillTint="99"/>
                        <w:jc w:val="center"/>
                        <w:rPr>
                          <w:rFonts w:cs="Arial"/>
                          <w:sz w:val="18"/>
                          <w:szCs w:val="18"/>
                        </w:rPr>
                      </w:pPr>
                      <w:r>
                        <w:rPr>
                          <w:rFonts w:cs="Arial"/>
                          <w:sz w:val="18"/>
                          <w:szCs w:val="18"/>
                        </w:rPr>
                        <w:t xml:space="preserve"> Opportunity / uncertain</w:t>
                      </w:r>
                    </w:p>
                  </w:txbxContent>
                </v:textbox>
              </v:shape>
            </w:pict>
          </mc:Fallback>
        </mc:AlternateContent>
      </w:r>
      <w:r>
        <w:rPr>
          <w:rFonts w:cs="Arial"/>
          <w:noProof/>
          <w:sz w:val="32"/>
          <w:szCs w:val="32"/>
          <w:lang w:eastAsia="en-GB"/>
        </w:rPr>
        <mc:AlternateContent>
          <mc:Choice Requires="wps">
            <w:drawing>
              <wp:anchor distT="0" distB="0" distL="114300" distR="114300" simplePos="0" relativeHeight="251658752" behindDoc="0" locked="0" layoutInCell="1" allowOverlap="1">
                <wp:simplePos x="0" y="0"/>
                <wp:positionH relativeFrom="column">
                  <wp:posOffset>2286000</wp:posOffset>
                </wp:positionH>
                <wp:positionV relativeFrom="paragraph">
                  <wp:posOffset>75565</wp:posOffset>
                </wp:positionV>
                <wp:extent cx="914400" cy="770890"/>
                <wp:effectExtent l="0" t="0" r="0" b="0"/>
                <wp:wrapNone/>
                <wp:docPr id="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0890"/>
                        </a:xfrm>
                        <a:prstGeom prst="rect">
                          <a:avLst/>
                        </a:prstGeom>
                        <a:solidFill>
                          <a:srgbClr val="FFCC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375" w:rsidRDefault="007A4375" w:rsidP="00124608">
                            <w:pPr>
                              <w:jc w:val="center"/>
                              <w:rPr>
                                <w:rFonts w:cs="Arial"/>
                                <w:sz w:val="18"/>
                                <w:szCs w:val="18"/>
                              </w:rPr>
                            </w:pPr>
                          </w:p>
                          <w:p w:rsidR="007A4375" w:rsidRPr="0032032F" w:rsidRDefault="007A4375" w:rsidP="00124608">
                            <w:pPr>
                              <w:jc w:val="center"/>
                              <w:rPr>
                                <w:rFonts w:cs="Arial"/>
                                <w:sz w:val="18"/>
                                <w:szCs w:val="18"/>
                              </w:rPr>
                            </w:pPr>
                            <w:r>
                              <w:rPr>
                                <w:rFonts w:cs="Arial"/>
                                <w:sz w:val="18"/>
                                <w:szCs w:val="18"/>
                              </w:rPr>
                              <w:t>Significant negative effect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30" type="#_x0000_t202" style="position:absolute;left:0;text-align:left;margin-left:180pt;margin-top:5.95pt;width:1in;height:6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" fillcolor="#fc9" stroked="f">
                <v:textbox>
                  <w:txbxContent>
                    <w:p w:rsidR="007A4375" w:rsidRDefault="007A4375" w:rsidP="00124608">
                      <w:pPr>
                        <w:jc w:val="center"/>
                        <w:rPr>
                          <w:rFonts w:cs="Arial"/>
                          <w:sz w:val="18"/>
                          <w:szCs w:val="18"/>
                        </w:rPr>
                      </w:pPr>
                    </w:p>
                    <w:p w:rsidR="007A4375" w:rsidRPr="0032032F" w:rsidRDefault="007A4375" w:rsidP="00124608">
                      <w:pPr>
                        <w:jc w:val="center"/>
                        <w:rPr>
                          <w:rFonts w:cs="Arial"/>
                          <w:sz w:val="18"/>
                          <w:szCs w:val="18"/>
                        </w:rPr>
                      </w:pPr>
                      <w:r>
                        <w:rPr>
                          <w:rFonts w:cs="Arial"/>
                          <w:sz w:val="18"/>
                          <w:szCs w:val="18"/>
                        </w:rPr>
                        <w:t>Significant negative effect</w:t>
                      </w:r>
                    </w:p>
                  </w:txbxContent>
                </v:textbox>
              </v:shape>
            </w:pict>
          </mc:Fallback>
        </mc:AlternateContent>
      </w:r>
      <w:r>
        <w:rPr>
          <w:rFonts w:cs="Arial"/>
          <w:noProof/>
          <w:sz w:val="32"/>
          <w:szCs w:val="32"/>
          <w:lang w:eastAsia="en-GB"/>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75565</wp:posOffset>
                </wp:positionV>
                <wp:extent cx="914400" cy="664210"/>
                <wp:effectExtent l="0" t="0" r="0" b="2540"/>
                <wp:wrapNone/>
                <wp:docPr id="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4210"/>
                        </a:xfrm>
                        <a:prstGeom prst="rect">
                          <a:avLst/>
                        </a:prstGeom>
                        <a:solidFill>
                          <a:srgbClr val="A3D5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375" w:rsidRDefault="007A4375" w:rsidP="0087635C">
                            <w:pPr>
                              <w:shd w:val="clear" w:color="auto" w:fill="C2D69B" w:themeFill="accent3" w:themeFillTint="99"/>
                              <w:jc w:val="center"/>
                              <w:rPr>
                                <w:rFonts w:cs="Arial"/>
                                <w:sz w:val="18"/>
                                <w:szCs w:val="18"/>
                              </w:rPr>
                            </w:pPr>
                          </w:p>
                          <w:p w:rsidR="007A4375" w:rsidRPr="0032032F" w:rsidRDefault="007A4375" w:rsidP="0087635C">
                            <w:pPr>
                              <w:shd w:val="clear" w:color="auto" w:fill="C2D69B" w:themeFill="accent3" w:themeFillTint="99"/>
                              <w:jc w:val="center"/>
                              <w:rPr>
                                <w:rFonts w:cs="Arial"/>
                                <w:sz w:val="18"/>
                                <w:szCs w:val="18"/>
                              </w:rPr>
                            </w:pPr>
                            <w:r>
                              <w:rPr>
                                <w:rFonts w:cs="Arial"/>
                                <w:sz w:val="18"/>
                                <w:szCs w:val="18"/>
                              </w:rPr>
                              <w:t>Significant positive effect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31" type="#_x0000_t202" style="position:absolute;left:0;text-align:left;margin-left:0;margin-top:5.95pt;width:1in;height:52.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" fillcolor="#a3d597" stroked="f">
                <v:textbox>
                  <w:txbxContent>
                    <w:p w:rsidR="007A4375" w:rsidRDefault="007A4375" w:rsidP="0087635C">
                      <w:pPr>
                        <w:shd w:val="clear" w:color="auto" w:fill="C2D69B" w:themeFill="accent3" w:themeFillTint="99"/>
                        <w:jc w:val="center"/>
                        <w:rPr>
                          <w:rFonts w:cs="Arial"/>
                          <w:sz w:val="18"/>
                          <w:szCs w:val="18"/>
                        </w:rPr>
                      </w:pPr>
                    </w:p>
                    <w:p w:rsidR="007A4375" w:rsidRPr="0032032F" w:rsidRDefault="007A4375" w:rsidP="0087635C">
                      <w:pPr>
                        <w:shd w:val="clear" w:color="auto" w:fill="C2D69B" w:themeFill="accent3" w:themeFillTint="99"/>
                        <w:jc w:val="center"/>
                        <w:rPr>
                          <w:rFonts w:cs="Arial"/>
                          <w:sz w:val="18"/>
                          <w:szCs w:val="18"/>
                        </w:rPr>
                      </w:pPr>
                      <w:r>
                        <w:rPr>
                          <w:rFonts w:cs="Arial"/>
                          <w:sz w:val="18"/>
                          <w:szCs w:val="18"/>
                        </w:rPr>
                        <w:t>Significant positive effect</w:t>
                      </w: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3502660</wp:posOffset>
                </wp:positionH>
                <wp:positionV relativeFrom="paragraph">
                  <wp:posOffset>79375</wp:posOffset>
                </wp:positionV>
                <wp:extent cx="914400" cy="664210"/>
                <wp:effectExtent l="0" t="0" r="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6421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375" w:rsidRPr="0032032F" w:rsidRDefault="007A4375" w:rsidP="0032032F">
                            <w:pPr>
                              <w:jc w:val="center"/>
                              <w:rPr>
                                <w:sz w:val="18"/>
                                <w:szCs w:val="18"/>
                              </w:rPr>
                            </w:pPr>
                            <w:r>
                              <w:rPr>
                                <w:sz w:val="18"/>
                                <w:szCs w:val="18"/>
                              </w:rPr>
                              <w:t>No effects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75.8pt;margin-top:6.25pt;width:1in;height:5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" fillcolor="#d8d8d8" stroked="f">
                <v:textbox>
                  <w:txbxContent>
                    <w:p w:rsidR="007A4375" w:rsidRPr="0032032F" w:rsidRDefault="007A4375" w:rsidP="0032032F">
                      <w:pPr>
                        <w:jc w:val="center"/>
                        <w:rPr>
                          <w:sz w:val="18"/>
                          <w:szCs w:val="18"/>
                        </w:rPr>
                      </w:pPr>
                      <w:r>
                        <w:rPr>
                          <w:sz w:val="18"/>
                          <w:szCs w:val="18"/>
                        </w:rPr>
                        <w:t>No effects</w:t>
                      </w:r>
                    </w:p>
                  </w:txbxContent>
                </v:textbox>
              </v:shape>
            </w:pict>
          </mc:Fallback>
        </mc:AlternateContent>
      </w:r>
    </w:p>
    <w:p w:rsidR="0032032F" w:rsidRDefault="0032032F" w:rsidP="00124608">
      <w:pPr>
        <w:spacing w:after="120"/>
        <w:rPr>
          <w:rFonts w:cs="Arial"/>
          <w:sz w:val="32"/>
          <w:szCs w:val="32"/>
        </w:rPr>
      </w:pPr>
    </w:p>
    <w:p w:rsidR="0032032F" w:rsidRPr="001F26DC" w:rsidRDefault="0032032F" w:rsidP="00124608">
      <w:pPr>
        <w:spacing w:after="120"/>
        <w:rPr>
          <w:rFonts w:cs="Arial"/>
          <w:sz w:val="32"/>
          <w:szCs w:val="32"/>
        </w:rPr>
      </w:pPr>
    </w:p>
    <w:p w:rsidR="00CA355E" w:rsidRDefault="00CA355E" w:rsidP="00CA355E">
      <w:pPr>
        <w:spacing w:line="360" w:lineRule="auto"/>
        <w:rPr>
          <w:rFonts w:cs="Arial"/>
        </w:rPr>
      </w:pPr>
      <w:r w:rsidRPr="00642DE0">
        <w:rPr>
          <w:rFonts w:cs="Arial"/>
        </w:rPr>
        <w:t>The Cor</w:t>
      </w:r>
      <w:r w:rsidR="00343F44" w:rsidRPr="00642DE0">
        <w:rPr>
          <w:rFonts w:cs="Arial"/>
        </w:rPr>
        <w:t>p</w:t>
      </w:r>
      <w:r w:rsidRPr="00642DE0">
        <w:rPr>
          <w:rFonts w:cs="Arial"/>
        </w:rPr>
        <w:t xml:space="preserve">orate Plan objectives </w:t>
      </w:r>
      <w:r w:rsidR="00343F44" w:rsidRPr="00642DE0">
        <w:rPr>
          <w:rFonts w:cs="Arial"/>
        </w:rPr>
        <w:t xml:space="preserve">referenced below (eg. 1a, 1b…) </w:t>
      </w:r>
      <w:r w:rsidRPr="00642DE0">
        <w:rPr>
          <w:rFonts w:cs="Arial"/>
        </w:rPr>
        <w:t xml:space="preserve">can be seen in Annex 4.   </w:t>
      </w:r>
    </w:p>
    <w:p w:rsidR="00642DE0" w:rsidRPr="00642DE0" w:rsidRDefault="00642DE0" w:rsidP="00CA355E">
      <w:pPr>
        <w:spacing w:line="360" w:lineRule="auto"/>
        <w:rPr>
          <w:rFonts w:cs="Arial"/>
        </w:rPr>
      </w:pPr>
    </w:p>
    <w:p w:rsidR="0032032F" w:rsidRPr="00642DE0" w:rsidRDefault="00124608" w:rsidP="00124608">
      <w:pPr>
        <w:rPr>
          <w:rFonts w:cs="Arial"/>
          <w:b/>
        </w:rPr>
      </w:pPr>
      <w:r w:rsidRPr="00642DE0">
        <w:rPr>
          <w:rFonts w:cs="Arial"/>
          <w:b/>
        </w:rPr>
        <w:t xml:space="preserve">Assessment of </w:t>
      </w:r>
      <w:r w:rsidR="00B04860" w:rsidRPr="00642DE0">
        <w:rPr>
          <w:rFonts w:cs="Arial"/>
          <w:b/>
        </w:rPr>
        <w:t>Strategic Theme 1: Lead and Enable</w:t>
      </w:r>
    </w:p>
    <w:tbl>
      <w:tblPr>
        <w:tblW w:w="18780" w:type="dxa"/>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260"/>
        <w:gridCol w:w="4380"/>
        <w:gridCol w:w="4380"/>
        <w:gridCol w:w="4380"/>
        <w:gridCol w:w="4380"/>
      </w:tblGrid>
      <w:tr w:rsidR="001C0D41" w:rsidRPr="00CF2AC6" w:rsidTr="00343F44">
        <w:tc>
          <w:tcPr>
            <w:tcW w:w="126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40" w:after="40" w:line="240" w:lineRule="auto"/>
              <w:jc w:val="left"/>
              <w:rPr>
                <w:rFonts w:cs="Arial"/>
                <w:bCs/>
                <w:iCs/>
                <w:color w:val="FFFFFF"/>
                <w:sz w:val="22"/>
                <w:szCs w:val="22"/>
              </w:rPr>
            </w:pPr>
            <w:r w:rsidRPr="00CF2AC6">
              <w:rPr>
                <w:rFonts w:cs="Arial"/>
                <w:bCs/>
                <w:iCs/>
                <w:color w:val="FFFFFF"/>
                <w:sz w:val="22"/>
                <w:szCs w:val="22"/>
              </w:rPr>
              <w:t>Will priority …</w:t>
            </w:r>
          </w:p>
        </w:tc>
        <w:tc>
          <w:tcPr>
            <w:tcW w:w="438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40" w:after="40" w:line="240" w:lineRule="auto"/>
              <w:jc w:val="left"/>
              <w:rPr>
                <w:rFonts w:cs="Arial"/>
                <w:bCs/>
                <w:iCs/>
                <w:color w:val="FFFFFF"/>
                <w:sz w:val="22"/>
                <w:szCs w:val="22"/>
              </w:rPr>
            </w:pPr>
            <w:r w:rsidRPr="00CF2AC6">
              <w:rPr>
                <w:rFonts w:cs="Arial"/>
                <w:bCs/>
                <w:iCs/>
                <w:color w:val="FFFFFF"/>
                <w:sz w:val="22"/>
                <w:szCs w:val="22"/>
              </w:rPr>
              <w:t>… help to safeguard or improve the condition of the historic environment?</w:t>
            </w:r>
          </w:p>
        </w:tc>
        <w:tc>
          <w:tcPr>
            <w:tcW w:w="438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40" w:after="40" w:line="240" w:lineRule="auto"/>
              <w:jc w:val="left"/>
              <w:rPr>
                <w:rFonts w:cs="Arial"/>
                <w:bCs/>
                <w:iCs/>
                <w:color w:val="FFFFFF"/>
                <w:sz w:val="22"/>
                <w:szCs w:val="22"/>
              </w:rPr>
            </w:pPr>
            <w:r w:rsidRPr="00CF2AC6">
              <w:rPr>
                <w:rFonts w:cs="Arial"/>
                <w:bCs/>
                <w:iCs/>
                <w:color w:val="FFFFFF"/>
                <w:sz w:val="22"/>
                <w:szCs w:val="22"/>
              </w:rPr>
              <w:t>… promote access to the historic environment for recreation, understanding or enjoyment?</w:t>
            </w:r>
          </w:p>
        </w:tc>
        <w:tc>
          <w:tcPr>
            <w:tcW w:w="438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40" w:after="40" w:line="240" w:lineRule="auto"/>
              <w:jc w:val="left"/>
              <w:rPr>
                <w:rFonts w:cs="Arial"/>
                <w:bCs/>
                <w:iCs/>
                <w:color w:val="FFFFFF"/>
                <w:sz w:val="22"/>
                <w:szCs w:val="22"/>
              </w:rPr>
            </w:pPr>
            <w:r w:rsidRPr="00CF2AC6">
              <w:rPr>
                <w:rFonts w:cs="Arial"/>
                <w:bCs/>
                <w:iCs/>
                <w:color w:val="FFFFFF"/>
                <w:sz w:val="22"/>
                <w:szCs w:val="22"/>
              </w:rPr>
              <w:t>… help to reduce the cause of, or deliver adaptation to, the effects of climate change?</w:t>
            </w:r>
          </w:p>
        </w:tc>
        <w:tc>
          <w:tcPr>
            <w:tcW w:w="4380" w:type="dxa"/>
            <w:tcBorders>
              <w:bottom w:val="single" w:sz="18" w:space="0" w:color="FFFFFF"/>
            </w:tcBorders>
            <w:shd w:val="clear" w:color="auto" w:fill="8064A2" w:themeFill="accent4"/>
          </w:tcPr>
          <w:p w:rsidR="001C0D41" w:rsidRPr="00CF2AC6" w:rsidRDefault="001C0D41" w:rsidP="001C0D41">
            <w:pPr>
              <w:pStyle w:val="Heading3"/>
              <w:numPr>
                <w:ilvl w:val="0"/>
                <w:numId w:val="0"/>
              </w:numPr>
              <w:tabs>
                <w:tab w:val="clear" w:pos="1440"/>
              </w:tabs>
              <w:spacing w:before="40" w:after="40" w:line="240" w:lineRule="auto"/>
              <w:jc w:val="left"/>
              <w:rPr>
                <w:rFonts w:cs="Arial"/>
                <w:bCs/>
                <w:iCs/>
                <w:color w:val="FFFFFF"/>
                <w:sz w:val="22"/>
                <w:szCs w:val="22"/>
              </w:rPr>
            </w:pPr>
            <w:r>
              <w:rPr>
                <w:rFonts w:cs="Arial"/>
                <w:bCs/>
                <w:iCs/>
                <w:color w:val="FFFFFF"/>
                <w:sz w:val="22"/>
                <w:szCs w:val="22"/>
              </w:rPr>
              <w:t xml:space="preserve">… </w:t>
            </w:r>
            <w:r w:rsidRPr="001C0D41">
              <w:rPr>
                <w:rFonts w:cs="Arial"/>
                <w:bCs/>
                <w:iCs/>
                <w:color w:val="FFFFFF"/>
                <w:sz w:val="22"/>
                <w:szCs w:val="22"/>
              </w:rPr>
              <w:t>help to protect and enhance landscape character, local distinctiveness and scenic value</w:t>
            </w:r>
            <w:r w:rsidR="00175577">
              <w:rPr>
                <w:rFonts w:cs="Arial"/>
                <w:bCs/>
                <w:iCs/>
                <w:color w:val="FFFFFF"/>
                <w:sz w:val="22"/>
                <w:szCs w:val="22"/>
              </w:rPr>
              <w:t>?</w:t>
            </w:r>
          </w:p>
        </w:tc>
      </w:tr>
      <w:tr w:rsidR="001C0D41" w:rsidRPr="00CF2AC6" w:rsidTr="00343F44">
        <w:tc>
          <w:tcPr>
            <w:tcW w:w="1260" w:type="dxa"/>
            <w:shd w:val="clear" w:color="auto" w:fill="B2A1C7" w:themeFill="accent4" w:themeFillTint="99"/>
            <w:vAlign w:val="center"/>
          </w:tcPr>
          <w:p w:rsidR="001C0D41" w:rsidRPr="00CF2AC6" w:rsidRDefault="001C0D41" w:rsidP="00CF2AC6">
            <w:pPr>
              <w:tabs>
                <w:tab w:val="clear" w:pos="720"/>
                <w:tab w:val="clear" w:pos="1440"/>
                <w:tab w:val="clear" w:pos="2160"/>
                <w:tab w:val="clear" w:pos="2880"/>
                <w:tab w:val="clear" w:pos="4680"/>
                <w:tab w:val="clear" w:pos="5400"/>
                <w:tab w:val="clear" w:pos="9000"/>
              </w:tabs>
              <w:spacing w:before="40" w:after="40" w:line="240" w:lineRule="auto"/>
              <w:jc w:val="center"/>
              <w:rPr>
                <w:rFonts w:cs="Arial"/>
                <w:color w:val="FFFFFF"/>
                <w:sz w:val="22"/>
                <w:szCs w:val="22"/>
              </w:rPr>
            </w:pPr>
            <w:r w:rsidRPr="00CF2AC6">
              <w:rPr>
                <w:rFonts w:cs="Arial"/>
                <w:color w:val="FFFFFF"/>
                <w:sz w:val="22"/>
                <w:szCs w:val="22"/>
              </w:rPr>
              <w:t>1</w:t>
            </w:r>
            <w:r w:rsidR="00B04860">
              <w:rPr>
                <w:rFonts w:cs="Arial"/>
                <w:color w:val="FFFFFF"/>
                <w:sz w:val="22"/>
                <w:szCs w:val="22"/>
              </w:rPr>
              <w:t>a</w:t>
            </w:r>
          </w:p>
        </w:tc>
        <w:tc>
          <w:tcPr>
            <w:tcW w:w="4380" w:type="dxa"/>
            <w:tcBorders>
              <w:bottom w:val="single" w:sz="18" w:space="0" w:color="FFFFFF"/>
              <w:right w:val="single" w:sz="18" w:space="0" w:color="FFFFFF"/>
            </w:tcBorders>
            <w:shd w:val="clear" w:color="auto" w:fill="C2D69B" w:themeFill="accent3" w:themeFillTint="99"/>
          </w:tcPr>
          <w:p w:rsidR="001C0D41" w:rsidRPr="00CF2AC6" w:rsidRDefault="00B04860" w:rsidP="00B04860">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 xml:space="preserve">Yes. Increasing awareness of the value of Scotland’s historic environment nationally and internationally is likely to encourage better stewardship. </w:t>
            </w:r>
          </w:p>
        </w:tc>
        <w:tc>
          <w:tcPr>
            <w:tcW w:w="4380" w:type="dxa"/>
            <w:tcBorders>
              <w:left w:val="single" w:sz="18" w:space="0" w:color="FFFFFF"/>
              <w:bottom w:val="single" w:sz="18" w:space="0" w:color="FFFFFF"/>
              <w:right w:val="single" w:sz="18" w:space="0" w:color="FFFFFF"/>
            </w:tcBorders>
            <w:shd w:val="clear" w:color="auto" w:fill="C2D69B" w:themeFill="accent3" w:themeFillTint="99"/>
          </w:tcPr>
          <w:p w:rsidR="001C0D41" w:rsidRPr="00CF2AC6" w:rsidRDefault="00707CAB" w:rsidP="00707CAB">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Yes. Championing the value of Scotland’s historic environment will promote access for recreation, understanding or enjoyment.</w:t>
            </w:r>
          </w:p>
        </w:tc>
        <w:tc>
          <w:tcPr>
            <w:tcW w:w="4380" w:type="dxa"/>
            <w:tcBorders>
              <w:left w:val="single" w:sz="18" w:space="0" w:color="FFFFFF"/>
              <w:bottom w:val="single" w:sz="18" w:space="0" w:color="FFFFFF"/>
            </w:tcBorders>
            <w:shd w:val="clear" w:color="auto" w:fill="D9D9D9"/>
          </w:tcPr>
          <w:p w:rsidR="001C0D41" w:rsidRDefault="00465332" w:rsidP="00D73383">
            <w:pPr>
              <w:pStyle w:val="Heading3"/>
              <w:numPr>
                <w:ilvl w:val="0"/>
                <w:numId w:val="0"/>
              </w:numPr>
              <w:tabs>
                <w:tab w:val="clear" w:pos="1440"/>
              </w:tabs>
              <w:spacing w:before="40" w:after="40" w:line="240" w:lineRule="auto"/>
              <w:jc w:val="center"/>
              <w:rPr>
                <w:rFonts w:cs="Arial"/>
                <w:bCs/>
                <w:iCs/>
                <w:sz w:val="18"/>
                <w:szCs w:val="18"/>
              </w:rPr>
            </w:pPr>
            <w:r>
              <w:rPr>
                <w:rFonts w:cs="Arial"/>
                <w:bCs/>
                <w:iCs/>
                <w:sz w:val="18"/>
                <w:szCs w:val="18"/>
              </w:rPr>
              <w:t>No effects</w:t>
            </w:r>
          </w:p>
          <w:p w:rsidR="004E3861" w:rsidRPr="004E3861" w:rsidRDefault="004E3861" w:rsidP="004E3861">
            <w:pPr>
              <w:pStyle w:val="Heading3"/>
              <w:numPr>
                <w:ilvl w:val="0"/>
                <w:numId w:val="0"/>
              </w:numPr>
              <w:tabs>
                <w:tab w:val="clear" w:pos="1440"/>
              </w:tabs>
              <w:spacing w:before="40" w:after="40" w:line="240" w:lineRule="auto"/>
              <w:jc w:val="left"/>
            </w:pPr>
            <w:r w:rsidRPr="004E3861">
              <w:rPr>
                <w:rFonts w:cs="Arial"/>
                <w:bCs/>
                <w:iCs/>
                <w:sz w:val="18"/>
                <w:szCs w:val="18"/>
              </w:rPr>
              <w:t>Will this recognise the impact of environmental legislation on the HE?</w:t>
            </w:r>
          </w:p>
        </w:tc>
        <w:tc>
          <w:tcPr>
            <w:tcW w:w="4380" w:type="dxa"/>
            <w:tcBorders>
              <w:left w:val="single" w:sz="18" w:space="0" w:color="FFFFFF"/>
              <w:bottom w:val="single" w:sz="18" w:space="0" w:color="FFFFFF"/>
            </w:tcBorders>
            <w:shd w:val="clear" w:color="auto" w:fill="C2D69B" w:themeFill="accent3" w:themeFillTint="99"/>
          </w:tcPr>
          <w:p w:rsidR="001C0D41" w:rsidRPr="00CF2AC6" w:rsidRDefault="00D73383" w:rsidP="000125AB">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Yes. Championing the historic environment is likely to help protect and enhance landscape character, local distinctiveness and scenic value.</w:t>
            </w:r>
            <w:r w:rsidR="00CE5065">
              <w:rPr>
                <w:rFonts w:cs="Arial"/>
                <w:bCs/>
                <w:iCs/>
                <w:sz w:val="18"/>
                <w:szCs w:val="18"/>
              </w:rPr>
              <w:t xml:space="preserve"> e.g. by incre</w:t>
            </w:r>
            <w:r w:rsidR="000125AB">
              <w:rPr>
                <w:rFonts w:cs="Arial"/>
                <w:bCs/>
                <w:iCs/>
                <w:sz w:val="18"/>
                <w:szCs w:val="18"/>
              </w:rPr>
              <w:t>asing awareness of the importance of holistic land management approaches.</w:t>
            </w:r>
            <w:r>
              <w:rPr>
                <w:rFonts w:cs="Arial"/>
                <w:bCs/>
                <w:iCs/>
                <w:sz w:val="18"/>
                <w:szCs w:val="18"/>
              </w:rPr>
              <w:t xml:space="preserve"> </w:t>
            </w:r>
          </w:p>
        </w:tc>
      </w:tr>
      <w:tr w:rsidR="001C0D41" w:rsidRPr="00CF2AC6" w:rsidTr="00343F44">
        <w:tc>
          <w:tcPr>
            <w:tcW w:w="1260" w:type="dxa"/>
            <w:shd w:val="clear" w:color="auto" w:fill="B2A1C7" w:themeFill="accent4" w:themeFillTint="99"/>
            <w:vAlign w:val="center"/>
          </w:tcPr>
          <w:p w:rsidR="001C0D41" w:rsidRPr="00CF2AC6" w:rsidRDefault="00B04860" w:rsidP="00CF2AC6">
            <w:pPr>
              <w:tabs>
                <w:tab w:val="clear" w:pos="720"/>
                <w:tab w:val="clear" w:pos="1440"/>
                <w:tab w:val="clear" w:pos="2160"/>
                <w:tab w:val="clear" w:pos="2880"/>
                <w:tab w:val="clear" w:pos="4680"/>
                <w:tab w:val="clear" w:pos="5400"/>
                <w:tab w:val="clear" w:pos="9000"/>
              </w:tabs>
              <w:spacing w:before="40" w:after="40" w:line="240" w:lineRule="auto"/>
              <w:jc w:val="center"/>
              <w:rPr>
                <w:rFonts w:cs="Arial"/>
                <w:color w:val="FFFFFF"/>
                <w:sz w:val="22"/>
                <w:szCs w:val="22"/>
              </w:rPr>
            </w:pPr>
            <w:r>
              <w:rPr>
                <w:rFonts w:cs="Arial"/>
                <w:color w:val="FFFFFF"/>
                <w:sz w:val="22"/>
                <w:szCs w:val="22"/>
              </w:rPr>
              <w:t>1b</w:t>
            </w:r>
          </w:p>
        </w:tc>
        <w:tc>
          <w:tcPr>
            <w:tcW w:w="4380" w:type="dxa"/>
            <w:tcBorders>
              <w:bottom w:val="single" w:sz="18" w:space="0" w:color="FFFFFF"/>
              <w:right w:val="single" w:sz="18" w:space="0" w:color="FFFFFF"/>
            </w:tcBorders>
            <w:shd w:val="clear" w:color="auto" w:fill="C2D69B" w:themeFill="accent3" w:themeFillTint="99"/>
          </w:tcPr>
          <w:p w:rsidR="001C0D41" w:rsidRPr="00CF2AC6" w:rsidRDefault="00B04860" w:rsidP="00B04860">
            <w:pPr>
              <w:pStyle w:val="Heading3"/>
              <w:numPr>
                <w:ilvl w:val="0"/>
                <w:numId w:val="0"/>
              </w:numPr>
              <w:tabs>
                <w:tab w:val="clear" w:pos="1440"/>
              </w:tabs>
              <w:spacing w:before="40" w:after="40" w:line="240" w:lineRule="auto"/>
              <w:jc w:val="left"/>
              <w:rPr>
                <w:rFonts w:cs="Arial"/>
                <w:sz w:val="18"/>
                <w:szCs w:val="18"/>
              </w:rPr>
            </w:pPr>
            <w:r>
              <w:rPr>
                <w:rFonts w:cs="Arial"/>
                <w:sz w:val="18"/>
                <w:szCs w:val="18"/>
              </w:rPr>
              <w:t xml:space="preserve">Yes. </w:t>
            </w:r>
            <w:r w:rsidR="00C33BDA">
              <w:rPr>
                <w:rFonts w:cs="Arial"/>
                <w:sz w:val="18"/>
                <w:szCs w:val="18"/>
              </w:rPr>
              <w:t>Providing expert</w:t>
            </w:r>
            <w:r>
              <w:rPr>
                <w:rFonts w:cs="Arial"/>
                <w:sz w:val="18"/>
                <w:szCs w:val="18"/>
              </w:rPr>
              <w:t xml:space="preserve"> advice and guidance is likely to improve decision making and help safeguard or improve the condition of the historic environment. </w:t>
            </w:r>
          </w:p>
        </w:tc>
        <w:tc>
          <w:tcPr>
            <w:tcW w:w="4380" w:type="dxa"/>
            <w:tcBorders>
              <w:left w:val="single" w:sz="18" w:space="0" w:color="FFFFFF"/>
              <w:bottom w:val="single" w:sz="18" w:space="0" w:color="FFFFFF"/>
              <w:right w:val="single" w:sz="18" w:space="0" w:color="FFFFFF"/>
            </w:tcBorders>
            <w:shd w:val="clear" w:color="auto" w:fill="D9D9D9" w:themeFill="background1" w:themeFillShade="D9"/>
          </w:tcPr>
          <w:p w:rsidR="00107F09" w:rsidRDefault="00107F09" w:rsidP="00237C3F">
            <w:pPr>
              <w:pStyle w:val="Heading3"/>
              <w:numPr>
                <w:ilvl w:val="0"/>
                <w:numId w:val="0"/>
              </w:numPr>
              <w:tabs>
                <w:tab w:val="clear" w:pos="1440"/>
              </w:tabs>
              <w:spacing w:beforeLines="40" w:before="96" w:afterLines="40" w:after="96" w:line="240" w:lineRule="auto"/>
              <w:jc w:val="left"/>
              <w:rPr>
                <w:rFonts w:cs="Arial"/>
                <w:bCs/>
                <w:iCs/>
                <w:sz w:val="18"/>
                <w:szCs w:val="18"/>
              </w:rPr>
            </w:pPr>
          </w:p>
          <w:p w:rsidR="001C0D41" w:rsidRPr="00CF2AC6" w:rsidRDefault="00A66952"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 </w:t>
            </w:r>
            <w:r w:rsidR="00107F09">
              <w:rPr>
                <w:rFonts w:cs="Arial"/>
                <w:bCs/>
                <w:iCs/>
                <w:sz w:val="18"/>
                <w:szCs w:val="18"/>
              </w:rPr>
              <w:t>No effects</w:t>
            </w:r>
          </w:p>
        </w:tc>
        <w:tc>
          <w:tcPr>
            <w:tcW w:w="4380" w:type="dxa"/>
            <w:tcBorders>
              <w:left w:val="single" w:sz="18" w:space="0" w:color="FFFFFF"/>
              <w:bottom w:val="single" w:sz="18" w:space="0" w:color="FFFFFF"/>
            </w:tcBorders>
            <w:shd w:val="clear" w:color="auto" w:fill="8DB3E2" w:themeFill="text2" w:themeFillTint="66"/>
          </w:tcPr>
          <w:p w:rsidR="001C0D41" w:rsidRPr="00CF2AC6" w:rsidRDefault="00ED4067"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Possibly. Opportunity for expert advice and guidance to help encourage sensitive adaptation of heritage features and landscapes, as well as encourage re-use of </w:t>
            </w:r>
            <w:r w:rsidR="007031F5">
              <w:rPr>
                <w:rFonts w:cs="Arial"/>
                <w:bCs/>
                <w:iCs/>
                <w:sz w:val="18"/>
                <w:szCs w:val="18"/>
              </w:rPr>
              <w:t xml:space="preserve">buildings and </w:t>
            </w:r>
            <w:r w:rsidR="004E3861">
              <w:rPr>
                <w:rFonts w:cs="Arial"/>
                <w:bCs/>
                <w:iCs/>
                <w:sz w:val="18"/>
                <w:szCs w:val="18"/>
              </w:rPr>
              <w:t xml:space="preserve">their materials </w:t>
            </w:r>
            <w:r>
              <w:rPr>
                <w:rFonts w:cs="Arial"/>
                <w:bCs/>
                <w:iCs/>
                <w:sz w:val="18"/>
                <w:szCs w:val="18"/>
              </w:rPr>
              <w:t xml:space="preserve">materials as part of the circular economy </w:t>
            </w:r>
          </w:p>
        </w:tc>
        <w:tc>
          <w:tcPr>
            <w:tcW w:w="4380" w:type="dxa"/>
            <w:tcBorders>
              <w:left w:val="single" w:sz="18" w:space="0" w:color="FFFFFF"/>
              <w:bottom w:val="single" w:sz="18" w:space="0" w:color="FFFFFF"/>
            </w:tcBorders>
            <w:shd w:val="clear" w:color="auto" w:fill="95B3D7" w:themeFill="accent1" w:themeFillTint="99"/>
          </w:tcPr>
          <w:p w:rsidR="001C0D41" w:rsidRPr="00CF2AC6" w:rsidRDefault="0087635C"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Possibly. Providing expert advice and guidance could lead to </w:t>
            </w:r>
            <w:r w:rsidR="00ED4067">
              <w:rPr>
                <w:rFonts w:cs="Arial"/>
                <w:bCs/>
                <w:iCs/>
                <w:sz w:val="18"/>
                <w:szCs w:val="18"/>
              </w:rPr>
              <w:t xml:space="preserve">greater awareness and </w:t>
            </w:r>
            <w:r>
              <w:rPr>
                <w:rFonts w:cs="Arial"/>
                <w:bCs/>
                <w:iCs/>
                <w:sz w:val="18"/>
                <w:szCs w:val="18"/>
              </w:rPr>
              <w:t>better decision making about these issues.</w:t>
            </w:r>
            <w:r w:rsidR="00ED4067">
              <w:rPr>
                <w:rFonts w:cs="Arial"/>
                <w:bCs/>
                <w:iCs/>
                <w:sz w:val="18"/>
                <w:szCs w:val="18"/>
              </w:rPr>
              <w:t xml:space="preserve"> e.g. by encouraging greater recognition of the contribution landscapes of all types make to our sense of place and identity.</w:t>
            </w:r>
          </w:p>
        </w:tc>
      </w:tr>
      <w:tr w:rsidR="001C0D41" w:rsidRPr="00CF2AC6" w:rsidTr="002E677F">
        <w:tc>
          <w:tcPr>
            <w:tcW w:w="1260" w:type="dxa"/>
            <w:shd w:val="clear" w:color="auto" w:fill="B2A1C7" w:themeFill="accent4" w:themeFillTint="99"/>
            <w:vAlign w:val="center"/>
          </w:tcPr>
          <w:p w:rsidR="001C0D41" w:rsidRPr="00CF2AC6" w:rsidRDefault="00B04860" w:rsidP="00CF2AC6">
            <w:pPr>
              <w:tabs>
                <w:tab w:val="clear" w:pos="720"/>
                <w:tab w:val="clear" w:pos="1440"/>
                <w:tab w:val="clear" w:pos="2160"/>
                <w:tab w:val="clear" w:pos="2880"/>
                <w:tab w:val="clear" w:pos="4680"/>
                <w:tab w:val="clear" w:pos="5400"/>
                <w:tab w:val="clear" w:pos="9000"/>
              </w:tabs>
              <w:spacing w:before="40" w:after="40" w:line="240" w:lineRule="auto"/>
              <w:jc w:val="center"/>
              <w:rPr>
                <w:rFonts w:cs="Arial"/>
                <w:color w:val="FFFFFF"/>
                <w:sz w:val="22"/>
                <w:szCs w:val="22"/>
              </w:rPr>
            </w:pPr>
            <w:r>
              <w:rPr>
                <w:rFonts w:cs="Arial"/>
                <w:color w:val="FFFFFF"/>
                <w:sz w:val="22"/>
                <w:szCs w:val="22"/>
              </w:rPr>
              <w:t>1c</w:t>
            </w:r>
          </w:p>
        </w:tc>
        <w:tc>
          <w:tcPr>
            <w:tcW w:w="4380" w:type="dxa"/>
            <w:tcBorders>
              <w:bottom w:val="single" w:sz="18" w:space="0" w:color="FFFFFF"/>
              <w:right w:val="single" w:sz="18" w:space="0" w:color="FFFFFF"/>
            </w:tcBorders>
            <w:shd w:val="clear" w:color="auto" w:fill="C2D69B" w:themeFill="accent3" w:themeFillTint="99"/>
          </w:tcPr>
          <w:p w:rsidR="001C0D41" w:rsidRPr="00CF2AC6" w:rsidRDefault="00707CAB" w:rsidP="00707CAB">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Yes. Growing the contribution the historic environment makes to the cultural, social, environmental and economic life in Scotland will help to safeguard the historic environment as its asset value is recognised.</w:t>
            </w:r>
          </w:p>
        </w:tc>
        <w:tc>
          <w:tcPr>
            <w:tcW w:w="4380" w:type="dxa"/>
            <w:tcBorders>
              <w:left w:val="single" w:sz="18" w:space="0" w:color="FFFFFF"/>
              <w:bottom w:val="single" w:sz="18" w:space="0" w:color="FFFFFF"/>
              <w:right w:val="single" w:sz="18" w:space="0" w:color="FFFFFF"/>
            </w:tcBorders>
            <w:shd w:val="clear" w:color="auto" w:fill="C2D69B" w:themeFill="accent3" w:themeFillTint="99"/>
          </w:tcPr>
          <w:p w:rsidR="001C0D41" w:rsidRPr="00CF2AC6" w:rsidRDefault="00A66952" w:rsidP="00A66952">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Yes. Growing the contribution of the historic environment will promote its value and significance with partners and customers. This is likely to lead to better access intellectually and the encouragement of people to visit sites.</w:t>
            </w:r>
          </w:p>
        </w:tc>
        <w:tc>
          <w:tcPr>
            <w:tcW w:w="4380" w:type="dxa"/>
            <w:tcBorders>
              <w:left w:val="single" w:sz="18" w:space="0" w:color="FFFFFF"/>
              <w:bottom w:val="single" w:sz="18" w:space="0" w:color="FFFFFF"/>
            </w:tcBorders>
            <w:shd w:val="clear" w:color="auto" w:fill="C2D69B" w:themeFill="accent3" w:themeFillTint="99"/>
          </w:tcPr>
          <w:p w:rsidR="001C0D41" w:rsidRPr="00CF2AC6" w:rsidRDefault="00ED4067" w:rsidP="0097798A">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 xml:space="preserve">Yes. This priority identifies the need to promote greater understanding of minimising waste, encouraging sustainable tourism as well as exemplar adaptation techniques. </w:t>
            </w:r>
          </w:p>
        </w:tc>
        <w:tc>
          <w:tcPr>
            <w:tcW w:w="4380" w:type="dxa"/>
            <w:tcBorders>
              <w:left w:val="single" w:sz="18" w:space="0" w:color="FFFFFF"/>
              <w:bottom w:val="single" w:sz="18" w:space="0" w:color="FFFFFF"/>
            </w:tcBorders>
            <w:shd w:val="clear" w:color="auto" w:fill="95B3D7" w:themeFill="accent1" w:themeFillTint="99"/>
          </w:tcPr>
          <w:p w:rsidR="001C0D41" w:rsidRPr="00CF2AC6" w:rsidRDefault="0087635C" w:rsidP="0087635C">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Possibly. Growing the contribution of the historic environment could increase their value and therefore help enhance and protect.</w:t>
            </w:r>
          </w:p>
        </w:tc>
      </w:tr>
      <w:tr w:rsidR="001C0D41" w:rsidRPr="00CF2AC6" w:rsidTr="002E677F">
        <w:tc>
          <w:tcPr>
            <w:tcW w:w="1260" w:type="dxa"/>
            <w:shd w:val="clear" w:color="auto" w:fill="B2A1C7" w:themeFill="accent4" w:themeFillTint="99"/>
            <w:vAlign w:val="center"/>
          </w:tcPr>
          <w:p w:rsidR="001C0D41" w:rsidRPr="00CF2AC6" w:rsidRDefault="00B04860" w:rsidP="00CF2AC6">
            <w:pPr>
              <w:tabs>
                <w:tab w:val="clear" w:pos="720"/>
                <w:tab w:val="clear" w:pos="1440"/>
                <w:tab w:val="clear" w:pos="2160"/>
                <w:tab w:val="clear" w:pos="2880"/>
                <w:tab w:val="clear" w:pos="4680"/>
                <w:tab w:val="clear" w:pos="5400"/>
                <w:tab w:val="clear" w:pos="9000"/>
              </w:tabs>
              <w:spacing w:before="40" w:after="40" w:line="240" w:lineRule="auto"/>
              <w:jc w:val="center"/>
              <w:rPr>
                <w:rFonts w:cs="Arial"/>
                <w:color w:val="FFFFFF"/>
                <w:sz w:val="22"/>
                <w:szCs w:val="22"/>
              </w:rPr>
            </w:pPr>
            <w:r>
              <w:rPr>
                <w:rFonts w:cs="Arial"/>
                <w:color w:val="FFFFFF"/>
                <w:sz w:val="22"/>
                <w:szCs w:val="22"/>
              </w:rPr>
              <w:t>1d</w:t>
            </w:r>
          </w:p>
        </w:tc>
        <w:tc>
          <w:tcPr>
            <w:tcW w:w="4380" w:type="dxa"/>
            <w:tcBorders>
              <w:bottom w:val="single" w:sz="18" w:space="0" w:color="FFFFFF"/>
              <w:right w:val="single" w:sz="18" w:space="0" w:color="FFFFFF"/>
            </w:tcBorders>
            <w:shd w:val="clear" w:color="auto" w:fill="C2D69B" w:themeFill="accent3" w:themeFillTint="99"/>
          </w:tcPr>
          <w:p w:rsidR="001C0D41" w:rsidRPr="00CF2AC6" w:rsidRDefault="00707CAB" w:rsidP="00707CAB">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Yes. Empowering and enabling others to take responsibility for their historic environment is likely to encourage better stewardship and help safeguard or improve the condition of the historic environment.</w:t>
            </w:r>
          </w:p>
        </w:tc>
        <w:tc>
          <w:tcPr>
            <w:tcW w:w="4380" w:type="dxa"/>
            <w:tcBorders>
              <w:left w:val="single" w:sz="18" w:space="0" w:color="FFFFFF"/>
              <w:bottom w:val="single" w:sz="18" w:space="0" w:color="FFFFFF"/>
              <w:right w:val="single" w:sz="18" w:space="0" w:color="FFFFFF"/>
            </w:tcBorders>
            <w:shd w:val="clear" w:color="auto" w:fill="C2D69B" w:themeFill="accent3" w:themeFillTint="99"/>
          </w:tcPr>
          <w:p w:rsidR="001C0D41" w:rsidRPr="00CF2AC6" w:rsidRDefault="00D92E8F" w:rsidP="00D92E8F">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Yes. Empowering and enabling others to care for the historic environment and working collaboratively with others is likely to promote access to the historic environment.</w:t>
            </w:r>
          </w:p>
        </w:tc>
        <w:tc>
          <w:tcPr>
            <w:tcW w:w="4380" w:type="dxa"/>
            <w:tcBorders>
              <w:left w:val="single" w:sz="18" w:space="0" w:color="FFFFFF"/>
              <w:bottom w:val="single" w:sz="18" w:space="0" w:color="FFFFFF"/>
            </w:tcBorders>
            <w:shd w:val="clear" w:color="auto" w:fill="8DB3E2" w:themeFill="text2" w:themeFillTint="66"/>
          </w:tcPr>
          <w:p w:rsidR="001C0D41" w:rsidRPr="00CF2AC6" w:rsidRDefault="00E07723" w:rsidP="0097798A">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 xml:space="preserve">Possibly. There is an opportunity to work collaboratively with others in tackling heritage under threat from climate change e.g. through partnership working and prioritising recording activities or actions to care for vulnerable heritage sites. </w:t>
            </w:r>
          </w:p>
        </w:tc>
        <w:tc>
          <w:tcPr>
            <w:tcW w:w="4380" w:type="dxa"/>
            <w:tcBorders>
              <w:left w:val="single" w:sz="18" w:space="0" w:color="FFFFFF"/>
              <w:bottom w:val="single" w:sz="18" w:space="0" w:color="FFFFFF"/>
            </w:tcBorders>
            <w:shd w:val="clear" w:color="auto" w:fill="C2D69B" w:themeFill="accent3" w:themeFillTint="99"/>
          </w:tcPr>
          <w:p w:rsidR="001C0D41" w:rsidRPr="00CF2AC6" w:rsidRDefault="0087635C" w:rsidP="0087635C">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Yes. Empowering and enabling others is likely to help protect and enhance.</w:t>
            </w:r>
          </w:p>
        </w:tc>
      </w:tr>
    </w:tbl>
    <w:p w:rsidR="00124608" w:rsidRPr="001F26DC" w:rsidRDefault="00124608" w:rsidP="00124608">
      <w:pPr>
        <w:jc w:val="left"/>
        <w:rPr>
          <w:rFonts w:cs="Arial"/>
          <w:b/>
          <w:sz w:val="22"/>
          <w:szCs w:val="22"/>
        </w:rPr>
      </w:pPr>
    </w:p>
    <w:p w:rsidR="00124608" w:rsidRPr="001F26DC" w:rsidRDefault="00124608" w:rsidP="00124608">
      <w:pPr>
        <w:jc w:val="left"/>
        <w:rPr>
          <w:rFonts w:cs="Arial"/>
          <w:b/>
          <w:sz w:val="22"/>
          <w:szCs w:val="22"/>
        </w:rPr>
      </w:pPr>
    </w:p>
    <w:p w:rsidR="00124608" w:rsidRPr="00642DE0" w:rsidRDefault="00124608" w:rsidP="00124608">
      <w:pPr>
        <w:jc w:val="left"/>
        <w:rPr>
          <w:rFonts w:cs="Arial"/>
          <w:b/>
        </w:rPr>
      </w:pPr>
      <w:r w:rsidRPr="00642DE0">
        <w:rPr>
          <w:rFonts w:cs="Arial"/>
          <w:b/>
        </w:rPr>
        <w:t xml:space="preserve">Assessment of </w:t>
      </w:r>
      <w:r w:rsidR="0062777B" w:rsidRPr="00642DE0">
        <w:rPr>
          <w:rFonts w:cs="Arial"/>
          <w:b/>
        </w:rPr>
        <w:t xml:space="preserve">Strategic Theme 2 </w:t>
      </w:r>
      <w:r w:rsidRPr="00642DE0">
        <w:rPr>
          <w:rFonts w:cs="Arial"/>
          <w:b/>
        </w:rPr>
        <w:t xml:space="preserve"> – </w:t>
      </w:r>
      <w:r w:rsidR="0062777B" w:rsidRPr="00642DE0">
        <w:rPr>
          <w:rFonts w:cs="Arial"/>
          <w:b/>
        </w:rPr>
        <w:t>Understand – investigate &amp; record</w:t>
      </w:r>
      <w:r w:rsidRPr="00642DE0">
        <w:rPr>
          <w:rFonts w:cs="Arial"/>
          <w:b/>
        </w:rPr>
        <w:t xml:space="preserve"> </w:t>
      </w:r>
    </w:p>
    <w:tbl>
      <w:tblPr>
        <w:tblW w:w="19020" w:type="dxa"/>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260"/>
        <w:gridCol w:w="4440"/>
        <w:gridCol w:w="4440"/>
        <w:gridCol w:w="4440"/>
        <w:gridCol w:w="4440"/>
      </w:tblGrid>
      <w:tr w:rsidR="001C0D41" w:rsidRPr="00CF2AC6" w:rsidTr="002E677F">
        <w:tc>
          <w:tcPr>
            <w:tcW w:w="126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Will priority …</w:t>
            </w:r>
          </w:p>
        </w:tc>
        <w:tc>
          <w:tcPr>
            <w:tcW w:w="4440" w:type="dxa"/>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help to safeguard or improve the condition of the historic environment?</w:t>
            </w:r>
          </w:p>
        </w:tc>
        <w:tc>
          <w:tcPr>
            <w:tcW w:w="4440" w:type="dxa"/>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promote access to the historic environment for recreation, understanding or enjoyment?</w:t>
            </w:r>
          </w:p>
        </w:tc>
        <w:tc>
          <w:tcPr>
            <w:tcW w:w="4440" w:type="dxa"/>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help to reduce the cause of, or deliver adaptation to, the effects of climate change?</w:t>
            </w:r>
          </w:p>
        </w:tc>
        <w:tc>
          <w:tcPr>
            <w:tcW w:w="4440" w:type="dxa"/>
            <w:shd w:val="clear" w:color="auto" w:fill="8064A2" w:themeFill="accent4"/>
          </w:tcPr>
          <w:p w:rsidR="001C0D41" w:rsidRPr="00CF2AC6" w:rsidRDefault="00175577"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175577">
              <w:rPr>
                <w:rFonts w:cs="Arial"/>
                <w:bCs/>
                <w:iCs/>
                <w:color w:val="FFFFFF"/>
                <w:sz w:val="22"/>
                <w:szCs w:val="22"/>
              </w:rPr>
              <w:t>… help to protect and enhance landscape character, local distinctiveness and scenic value?</w:t>
            </w:r>
          </w:p>
        </w:tc>
      </w:tr>
      <w:tr w:rsidR="001C0D41" w:rsidRPr="00CF2AC6" w:rsidTr="002E677F">
        <w:tc>
          <w:tcPr>
            <w:tcW w:w="1260" w:type="dxa"/>
            <w:shd w:val="clear" w:color="auto" w:fill="B2A1C7" w:themeFill="accent4" w:themeFillTint="99"/>
            <w:vAlign w:val="center"/>
          </w:tcPr>
          <w:p w:rsidR="001C0D41" w:rsidRPr="00CF2AC6" w:rsidRDefault="0062777B" w:rsidP="00237C3F">
            <w:pPr>
              <w:tabs>
                <w:tab w:val="clear" w:pos="720"/>
                <w:tab w:val="clear" w:pos="1440"/>
                <w:tab w:val="clear" w:pos="2160"/>
                <w:tab w:val="clear" w:pos="2880"/>
                <w:tab w:val="clear" w:pos="4680"/>
                <w:tab w:val="clear" w:pos="5400"/>
                <w:tab w:val="clear" w:pos="9000"/>
              </w:tabs>
              <w:spacing w:beforeLines="40" w:before="96" w:afterLines="40" w:after="96" w:line="240" w:lineRule="auto"/>
              <w:jc w:val="center"/>
              <w:rPr>
                <w:rFonts w:cs="Arial"/>
                <w:color w:val="FFFFFF"/>
                <w:sz w:val="22"/>
                <w:szCs w:val="22"/>
              </w:rPr>
            </w:pPr>
            <w:r>
              <w:rPr>
                <w:rFonts w:cs="Arial"/>
                <w:color w:val="FFFFFF"/>
                <w:sz w:val="22"/>
                <w:szCs w:val="22"/>
              </w:rPr>
              <w:t>2a</w:t>
            </w:r>
          </w:p>
        </w:tc>
        <w:tc>
          <w:tcPr>
            <w:tcW w:w="4440" w:type="dxa"/>
            <w:tcBorders>
              <w:bottom w:val="single" w:sz="18" w:space="0" w:color="FFFFFF"/>
            </w:tcBorders>
            <w:shd w:val="clear" w:color="auto" w:fill="C2D69B" w:themeFill="accent3" w:themeFillTint="99"/>
          </w:tcPr>
          <w:p w:rsidR="001C0D41" w:rsidRPr="00CF2AC6" w:rsidRDefault="0062777B" w:rsidP="00CC4156">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 xml:space="preserve">Yes identifying, researching, surveying and recording </w:t>
            </w:r>
            <w:r w:rsidR="00AB60B8">
              <w:rPr>
                <w:rFonts w:cs="Arial"/>
                <w:bCs/>
                <w:iCs/>
                <w:sz w:val="18"/>
                <w:szCs w:val="18"/>
              </w:rPr>
              <w:t>the historic environment will improve understanding and is likely to</w:t>
            </w:r>
            <w:r w:rsidR="00CC402F">
              <w:rPr>
                <w:rFonts w:cs="Arial"/>
                <w:bCs/>
                <w:iCs/>
                <w:sz w:val="18"/>
                <w:szCs w:val="18"/>
              </w:rPr>
              <w:t xml:space="preserve"> help</w:t>
            </w:r>
            <w:r w:rsidR="00AB60B8">
              <w:rPr>
                <w:rFonts w:cs="Arial"/>
                <w:bCs/>
                <w:iCs/>
                <w:sz w:val="18"/>
                <w:szCs w:val="18"/>
              </w:rPr>
              <w:t xml:space="preserve"> safeguard the condition of the historic environment. </w:t>
            </w:r>
          </w:p>
        </w:tc>
        <w:tc>
          <w:tcPr>
            <w:tcW w:w="4440" w:type="dxa"/>
            <w:tcBorders>
              <w:bottom w:val="single" w:sz="18" w:space="0" w:color="FFFFFF"/>
            </w:tcBorders>
            <w:shd w:val="clear" w:color="auto" w:fill="C2D69B" w:themeFill="accent3" w:themeFillTint="99"/>
          </w:tcPr>
          <w:p w:rsidR="001C0D41" w:rsidRPr="00CF2AC6" w:rsidRDefault="00105146" w:rsidP="00EF22EA">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 xml:space="preserve">Yes. This priority </w:t>
            </w:r>
            <w:r w:rsidR="00EF22EA">
              <w:rPr>
                <w:rFonts w:cs="Arial"/>
                <w:bCs/>
                <w:iCs/>
                <w:sz w:val="18"/>
                <w:szCs w:val="18"/>
              </w:rPr>
              <w:t xml:space="preserve">is expected to </w:t>
            </w:r>
            <w:r>
              <w:rPr>
                <w:rFonts w:cs="Arial"/>
                <w:bCs/>
                <w:iCs/>
                <w:sz w:val="18"/>
                <w:szCs w:val="18"/>
              </w:rPr>
              <w:t xml:space="preserve">promote access </w:t>
            </w:r>
            <w:r w:rsidR="00EF22EA">
              <w:rPr>
                <w:rFonts w:cs="Arial"/>
                <w:bCs/>
                <w:iCs/>
                <w:sz w:val="18"/>
                <w:szCs w:val="18"/>
              </w:rPr>
              <w:t xml:space="preserve">and </w:t>
            </w:r>
            <w:r>
              <w:rPr>
                <w:rFonts w:cs="Arial"/>
                <w:bCs/>
                <w:iCs/>
                <w:sz w:val="18"/>
                <w:szCs w:val="18"/>
              </w:rPr>
              <w:t>understanding</w:t>
            </w:r>
            <w:r w:rsidR="00EF22EA">
              <w:rPr>
                <w:rFonts w:cs="Arial"/>
                <w:bCs/>
                <w:iCs/>
                <w:sz w:val="18"/>
                <w:szCs w:val="18"/>
              </w:rPr>
              <w:t xml:space="preserve"> through a range of different ways e.g. by increasing knowledge through primary research activities, applying new and innovative technologies and focusing research upon priority areas.</w:t>
            </w:r>
          </w:p>
        </w:tc>
        <w:tc>
          <w:tcPr>
            <w:tcW w:w="4440" w:type="dxa"/>
            <w:tcBorders>
              <w:bottom w:val="single" w:sz="18" w:space="0" w:color="FFFFFF"/>
            </w:tcBorders>
            <w:shd w:val="clear" w:color="auto" w:fill="95B3D7" w:themeFill="accent1" w:themeFillTint="99"/>
          </w:tcPr>
          <w:p w:rsidR="001C0D41" w:rsidRPr="00CF2AC6" w:rsidRDefault="0087635C" w:rsidP="0087635C">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Po</w:t>
            </w:r>
            <w:r w:rsidR="00105146">
              <w:rPr>
                <w:rFonts w:cs="Arial"/>
                <w:bCs/>
                <w:iCs/>
                <w:sz w:val="18"/>
                <w:szCs w:val="18"/>
              </w:rPr>
              <w:t>s</w:t>
            </w:r>
            <w:r>
              <w:rPr>
                <w:rFonts w:cs="Arial"/>
                <w:bCs/>
                <w:iCs/>
                <w:sz w:val="18"/>
                <w:szCs w:val="18"/>
              </w:rPr>
              <w:t>sibly</w:t>
            </w:r>
            <w:r w:rsidR="00105146">
              <w:rPr>
                <w:rFonts w:cs="Arial"/>
                <w:bCs/>
                <w:iCs/>
                <w:sz w:val="18"/>
                <w:szCs w:val="18"/>
              </w:rPr>
              <w:t xml:space="preserve">. </w:t>
            </w:r>
            <w:r>
              <w:rPr>
                <w:rFonts w:cs="Arial"/>
                <w:bCs/>
                <w:iCs/>
                <w:sz w:val="18"/>
                <w:szCs w:val="18"/>
              </w:rPr>
              <w:t xml:space="preserve">Better information and  working together on research will improve understanding of the effects of climate change and could help mitigate these. </w:t>
            </w:r>
          </w:p>
        </w:tc>
        <w:tc>
          <w:tcPr>
            <w:tcW w:w="4440" w:type="dxa"/>
            <w:tcBorders>
              <w:bottom w:val="single" w:sz="18" w:space="0" w:color="FFFFFF"/>
            </w:tcBorders>
            <w:shd w:val="clear" w:color="auto" w:fill="C2D69B" w:themeFill="accent3" w:themeFillTint="99"/>
          </w:tcPr>
          <w:p w:rsidR="001C0D41" w:rsidRPr="00CF2AC6" w:rsidRDefault="00105146" w:rsidP="00F254A0">
            <w:pPr>
              <w:pStyle w:val="Heading3"/>
              <w:numPr>
                <w:ilvl w:val="0"/>
                <w:numId w:val="0"/>
              </w:numPr>
              <w:tabs>
                <w:tab w:val="clear" w:pos="1440"/>
              </w:tabs>
              <w:spacing w:before="40" w:after="40" w:line="240" w:lineRule="auto"/>
              <w:jc w:val="left"/>
              <w:rPr>
                <w:rFonts w:cs="Arial"/>
                <w:bCs/>
                <w:iCs/>
                <w:sz w:val="18"/>
                <w:szCs w:val="18"/>
              </w:rPr>
            </w:pPr>
            <w:r>
              <w:rPr>
                <w:rFonts w:cs="Arial"/>
                <w:bCs/>
                <w:iCs/>
                <w:sz w:val="18"/>
                <w:szCs w:val="18"/>
              </w:rPr>
              <w:t>Yes</w:t>
            </w:r>
            <w:r w:rsidR="0087635C">
              <w:rPr>
                <w:rFonts w:cs="Arial"/>
                <w:bCs/>
                <w:iCs/>
                <w:sz w:val="18"/>
                <w:szCs w:val="18"/>
              </w:rPr>
              <w:t>.</w:t>
            </w:r>
            <w:r w:rsidR="00A77A28">
              <w:rPr>
                <w:rFonts w:cs="Arial"/>
                <w:bCs/>
                <w:iCs/>
                <w:sz w:val="18"/>
                <w:szCs w:val="18"/>
              </w:rPr>
              <w:t xml:space="preserve"> Research activities, such as fie</w:t>
            </w:r>
            <w:r w:rsidR="00F254A0">
              <w:rPr>
                <w:rFonts w:cs="Arial"/>
                <w:bCs/>
                <w:iCs/>
                <w:sz w:val="18"/>
                <w:szCs w:val="18"/>
              </w:rPr>
              <w:t>l</w:t>
            </w:r>
            <w:r w:rsidR="00A77A28">
              <w:rPr>
                <w:rFonts w:cs="Arial"/>
                <w:bCs/>
                <w:iCs/>
                <w:sz w:val="18"/>
                <w:szCs w:val="18"/>
              </w:rPr>
              <w:t xml:space="preserve">d investigation and desk-based studies are expected to improve our knowledge of landscapes and consequently how these are valued and managed in decisions making contexts. </w:t>
            </w:r>
          </w:p>
        </w:tc>
      </w:tr>
      <w:tr w:rsidR="001C0D41" w:rsidRPr="00CF2AC6" w:rsidTr="002E677F">
        <w:tc>
          <w:tcPr>
            <w:tcW w:w="1260" w:type="dxa"/>
            <w:shd w:val="clear" w:color="auto" w:fill="B2A1C7" w:themeFill="accent4" w:themeFillTint="99"/>
            <w:vAlign w:val="center"/>
          </w:tcPr>
          <w:p w:rsidR="001C0D41" w:rsidRPr="00CF2AC6" w:rsidRDefault="0062777B" w:rsidP="00237C3F">
            <w:pPr>
              <w:tabs>
                <w:tab w:val="clear" w:pos="720"/>
                <w:tab w:val="clear" w:pos="1440"/>
                <w:tab w:val="clear" w:pos="2160"/>
                <w:tab w:val="clear" w:pos="2880"/>
                <w:tab w:val="clear" w:pos="4680"/>
                <w:tab w:val="clear" w:pos="5400"/>
                <w:tab w:val="clear" w:pos="9000"/>
              </w:tabs>
              <w:spacing w:beforeLines="40" w:before="96" w:afterLines="40" w:after="96" w:line="240" w:lineRule="auto"/>
              <w:jc w:val="center"/>
              <w:rPr>
                <w:rFonts w:cs="Arial"/>
                <w:color w:val="FFFFFF"/>
                <w:sz w:val="22"/>
                <w:szCs w:val="22"/>
              </w:rPr>
            </w:pPr>
            <w:r>
              <w:rPr>
                <w:rFonts w:cs="Arial"/>
                <w:color w:val="FFFFFF"/>
                <w:sz w:val="22"/>
                <w:szCs w:val="22"/>
              </w:rPr>
              <w:t>2b</w:t>
            </w:r>
          </w:p>
        </w:tc>
        <w:tc>
          <w:tcPr>
            <w:tcW w:w="4440" w:type="dxa"/>
            <w:tcBorders>
              <w:bottom w:val="single" w:sz="18" w:space="0" w:color="FFFFFF"/>
            </w:tcBorders>
            <w:shd w:val="clear" w:color="auto" w:fill="C2D69B" w:themeFill="accent3" w:themeFillTint="99"/>
          </w:tcPr>
          <w:p w:rsidR="001C0D41" w:rsidRPr="00CF2AC6" w:rsidRDefault="0062777B" w:rsidP="00237C3F">
            <w:pPr>
              <w:pStyle w:val="Heading3"/>
              <w:numPr>
                <w:ilvl w:val="0"/>
                <w:numId w:val="0"/>
              </w:numPr>
              <w:spacing w:beforeLines="40" w:before="96" w:afterLines="40" w:after="96"/>
              <w:jc w:val="left"/>
              <w:rPr>
                <w:rFonts w:cs="Arial"/>
                <w:bCs/>
                <w:iCs/>
                <w:sz w:val="18"/>
                <w:szCs w:val="18"/>
              </w:rPr>
            </w:pPr>
            <w:r>
              <w:rPr>
                <w:rFonts w:cs="Arial"/>
                <w:bCs/>
                <w:iCs/>
                <w:sz w:val="18"/>
                <w:szCs w:val="18"/>
              </w:rPr>
              <w:t>Yes, collecting historic environment material will safeguard it for the future</w:t>
            </w:r>
            <w:r w:rsidR="00162D75">
              <w:rPr>
                <w:rFonts w:cs="Arial"/>
                <w:bCs/>
                <w:iCs/>
                <w:sz w:val="18"/>
                <w:szCs w:val="18"/>
              </w:rPr>
              <w:t xml:space="preserve"> by keeping important collections and archives secure.</w:t>
            </w:r>
          </w:p>
        </w:tc>
        <w:tc>
          <w:tcPr>
            <w:tcW w:w="4440" w:type="dxa"/>
            <w:tcBorders>
              <w:bottom w:val="single" w:sz="18" w:space="0" w:color="FFFFFF"/>
            </w:tcBorders>
            <w:shd w:val="clear" w:color="auto" w:fill="C2D69B" w:themeFill="accent3" w:themeFillTint="99"/>
          </w:tcPr>
          <w:p w:rsidR="001C0D41" w:rsidRPr="00CF2AC6" w:rsidRDefault="0062777B" w:rsidP="00237C3F">
            <w:pPr>
              <w:pStyle w:val="Heading3"/>
              <w:numPr>
                <w:ilvl w:val="0"/>
                <w:numId w:val="0"/>
              </w:numPr>
              <w:spacing w:beforeLines="40" w:before="96" w:afterLines="40" w:after="96"/>
              <w:jc w:val="left"/>
              <w:rPr>
                <w:rFonts w:cs="Arial"/>
                <w:bCs/>
                <w:iCs/>
                <w:sz w:val="18"/>
                <w:szCs w:val="18"/>
              </w:rPr>
            </w:pPr>
            <w:r>
              <w:rPr>
                <w:rFonts w:cs="Arial"/>
                <w:bCs/>
                <w:iCs/>
                <w:sz w:val="18"/>
                <w:szCs w:val="18"/>
              </w:rPr>
              <w:t>Yes</w:t>
            </w:r>
            <w:r w:rsidR="00AB60B8">
              <w:rPr>
                <w:rFonts w:cs="Arial"/>
                <w:bCs/>
                <w:iCs/>
                <w:sz w:val="18"/>
                <w:szCs w:val="18"/>
              </w:rPr>
              <w:t>. Collecting and interpreting collections promote access by making material available</w:t>
            </w:r>
            <w:r w:rsidR="00431B80">
              <w:rPr>
                <w:rFonts w:cs="Arial"/>
                <w:bCs/>
                <w:iCs/>
                <w:sz w:val="18"/>
                <w:szCs w:val="18"/>
              </w:rPr>
              <w:t>, both physically and digitally,</w:t>
            </w:r>
            <w:r w:rsidR="00AB60B8">
              <w:rPr>
                <w:rFonts w:cs="Arial"/>
                <w:bCs/>
                <w:iCs/>
                <w:sz w:val="18"/>
                <w:szCs w:val="18"/>
              </w:rPr>
              <w:t xml:space="preserve"> to individuals, communities and other organisations.</w:t>
            </w:r>
            <w:r w:rsidR="00EF22EA">
              <w:rPr>
                <w:rFonts w:cs="Arial"/>
                <w:bCs/>
                <w:iCs/>
                <w:sz w:val="18"/>
                <w:szCs w:val="18"/>
              </w:rPr>
              <w:t xml:space="preserve"> </w:t>
            </w:r>
            <w:r w:rsidR="00431B80">
              <w:rPr>
                <w:rFonts w:cs="Arial"/>
                <w:bCs/>
                <w:iCs/>
                <w:sz w:val="18"/>
                <w:szCs w:val="18"/>
              </w:rPr>
              <w:t xml:space="preserve">We are also looking at how we </w:t>
            </w:r>
            <w:r w:rsidR="00EF22EA">
              <w:rPr>
                <w:rFonts w:cs="Arial"/>
                <w:bCs/>
                <w:iCs/>
                <w:sz w:val="18"/>
                <w:szCs w:val="18"/>
              </w:rPr>
              <w:t xml:space="preserve"> </w:t>
            </w:r>
            <w:r w:rsidR="00431B80">
              <w:rPr>
                <w:rFonts w:cs="Arial"/>
                <w:bCs/>
                <w:iCs/>
                <w:sz w:val="18"/>
                <w:szCs w:val="18"/>
              </w:rPr>
              <w:t xml:space="preserve">can improve and increase the rate at which </w:t>
            </w:r>
            <w:r w:rsidR="00EF22EA">
              <w:rPr>
                <w:rFonts w:cs="Arial"/>
                <w:bCs/>
                <w:iCs/>
                <w:sz w:val="18"/>
                <w:szCs w:val="18"/>
              </w:rPr>
              <w:t xml:space="preserve">the flow of knowledge </w:t>
            </w:r>
            <w:r w:rsidR="00431B80">
              <w:rPr>
                <w:rFonts w:cs="Arial"/>
                <w:bCs/>
                <w:iCs/>
                <w:sz w:val="18"/>
                <w:szCs w:val="18"/>
              </w:rPr>
              <w:t>from</w:t>
            </w:r>
            <w:r w:rsidR="00EF22EA">
              <w:rPr>
                <w:rFonts w:cs="Arial"/>
                <w:bCs/>
                <w:iCs/>
                <w:sz w:val="18"/>
                <w:szCs w:val="18"/>
              </w:rPr>
              <w:t xml:space="preserve"> collections and archives </w:t>
            </w:r>
            <w:r w:rsidR="00431B80">
              <w:rPr>
                <w:rFonts w:cs="Arial"/>
                <w:bCs/>
                <w:iCs/>
                <w:sz w:val="18"/>
                <w:szCs w:val="18"/>
              </w:rPr>
              <w:t>reach</w:t>
            </w:r>
            <w:r w:rsidR="00EF22EA">
              <w:rPr>
                <w:rFonts w:cs="Arial"/>
                <w:bCs/>
                <w:iCs/>
                <w:sz w:val="18"/>
                <w:szCs w:val="18"/>
              </w:rPr>
              <w:t xml:space="preserve"> our customers.</w:t>
            </w:r>
          </w:p>
        </w:tc>
        <w:tc>
          <w:tcPr>
            <w:tcW w:w="4440" w:type="dxa"/>
            <w:tcBorders>
              <w:bottom w:val="single" w:sz="18" w:space="0" w:color="FFFFFF"/>
            </w:tcBorders>
            <w:shd w:val="clear" w:color="auto" w:fill="D9D9D9"/>
          </w:tcPr>
          <w:p w:rsidR="001C0D41" w:rsidRPr="00CF2AC6" w:rsidRDefault="00465332" w:rsidP="00237C3F">
            <w:pPr>
              <w:pStyle w:val="Heading3"/>
              <w:numPr>
                <w:ilvl w:val="0"/>
                <w:numId w:val="0"/>
              </w:numPr>
              <w:spacing w:beforeLines="40" w:before="96" w:afterLines="40" w:after="96"/>
              <w:jc w:val="center"/>
              <w:rPr>
                <w:rFonts w:cs="Arial"/>
                <w:bCs/>
                <w:iCs/>
                <w:sz w:val="18"/>
                <w:szCs w:val="18"/>
              </w:rPr>
            </w:pPr>
            <w:r>
              <w:rPr>
                <w:rFonts w:cs="Arial"/>
                <w:bCs/>
                <w:iCs/>
                <w:sz w:val="18"/>
                <w:szCs w:val="18"/>
              </w:rPr>
              <w:t>No effects</w:t>
            </w:r>
          </w:p>
        </w:tc>
        <w:tc>
          <w:tcPr>
            <w:tcW w:w="4440" w:type="dxa"/>
            <w:tcBorders>
              <w:bottom w:val="single" w:sz="18" w:space="0" w:color="FFFFFF"/>
            </w:tcBorders>
            <w:shd w:val="clear" w:color="auto" w:fill="D9D9D9"/>
          </w:tcPr>
          <w:p w:rsidR="001C0D41" w:rsidRPr="00CF2AC6" w:rsidRDefault="00465332" w:rsidP="00237C3F">
            <w:pPr>
              <w:pStyle w:val="Heading3"/>
              <w:numPr>
                <w:ilvl w:val="0"/>
                <w:numId w:val="0"/>
              </w:numPr>
              <w:spacing w:beforeLines="40" w:before="96" w:afterLines="40" w:after="96"/>
              <w:jc w:val="center"/>
              <w:rPr>
                <w:rFonts w:cs="Arial"/>
                <w:bCs/>
                <w:iCs/>
                <w:sz w:val="18"/>
                <w:szCs w:val="18"/>
              </w:rPr>
            </w:pPr>
            <w:r>
              <w:rPr>
                <w:rFonts w:cs="Arial"/>
                <w:bCs/>
                <w:iCs/>
                <w:sz w:val="18"/>
                <w:szCs w:val="18"/>
              </w:rPr>
              <w:t>No effects</w:t>
            </w:r>
          </w:p>
        </w:tc>
      </w:tr>
      <w:tr w:rsidR="001C0D41" w:rsidRPr="00CF2AC6" w:rsidTr="002E677F">
        <w:tc>
          <w:tcPr>
            <w:tcW w:w="1260" w:type="dxa"/>
            <w:shd w:val="clear" w:color="auto" w:fill="B2A1C7" w:themeFill="accent4" w:themeFillTint="99"/>
            <w:vAlign w:val="center"/>
          </w:tcPr>
          <w:p w:rsidR="001C0D41" w:rsidRPr="00CF2AC6" w:rsidRDefault="0062777B" w:rsidP="00237C3F">
            <w:pPr>
              <w:tabs>
                <w:tab w:val="clear" w:pos="720"/>
                <w:tab w:val="clear" w:pos="1440"/>
                <w:tab w:val="clear" w:pos="2160"/>
                <w:tab w:val="clear" w:pos="2880"/>
                <w:tab w:val="clear" w:pos="4680"/>
                <w:tab w:val="clear" w:pos="5400"/>
                <w:tab w:val="clear" w:pos="9000"/>
              </w:tabs>
              <w:spacing w:beforeLines="40" w:before="96" w:afterLines="40" w:after="96" w:line="240" w:lineRule="auto"/>
              <w:jc w:val="center"/>
              <w:rPr>
                <w:rFonts w:cs="Arial"/>
                <w:color w:val="FFFFFF"/>
                <w:sz w:val="22"/>
                <w:szCs w:val="22"/>
              </w:rPr>
            </w:pPr>
            <w:r>
              <w:rPr>
                <w:rFonts w:cs="Arial"/>
                <w:color w:val="FFFFFF"/>
                <w:sz w:val="22"/>
                <w:szCs w:val="22"/>
              </w:rPr>
              <w:t>2c</w:t>
            </w:r>
          </w:p>
        </w:tc>
        <w:tc>
          <w:tcPr>
            <w:tcW w:w="4440" w:type="dxa"/>
            <w:tcBorders>
              <w:bottom w:val="single" w:sz="18" w:space="0" w:color="FFFFFF"/>
            </w:tcBorders>
            <w:shd w:val="clear" w:color="auto" w:fill="C2D69B" w:themeFill="accent3" w:themeFillTint="99"/>
          </w:tcPr>
          <w:p w:rsidR="001C0D41" w:rsidRPr="00CF2AC6" w:rsidRDefault="00AB60B8" w:rsidP="00237C3F">
            <w:pPr>
              <w:pStyle w:val="Heading3"/>
              <w:numPr>
                <w:ilvl w:val="0"/>
                <w:numId w:val="0"/>
              </w:numPr>
              <w:spacing w:beforeLines="40" w:before="96" w:afterLines="40" w:after="96"/>
              <w:jc w:val="center"/>
              <w:rPr>
                <w:rFonts w:cs="Arial"/>
                <w:sz w:val="18"/>
                <w:szCs w:val="18"/>
              </w:rPr>
            </w:pPr>
            <w:r>
              <w:rPr>
                <w:rFonts w:cs="Arial"/>
                <w:sz w:val="18"/>
                <w:szCs w:val="18"/>
              </w:rPr>
              <w:t>Yes. Sharing information and expertise with others has the potential to encourage better stewardship.</w:t>
            </w:r>
          </w:p>
        </w:tc>
        <w:tc>
          <w:tcPr>
            <w:tcW w:w="4440" w:type="dxa"/>
            <w:tcBorders>
              <w:bottom w:val="single" w:sz="18" w:space="0" w:color="FFFFFF"/>
            </w:tcBorders>
            <w:shd w:val="clear" w:color="auto" w:fill="C2D69B" w:themeFill="accent3" w:themeFillTint="99"/>
          </w:tcPr>
          <w:p w:rsidR="001C0D41" w:rsidRPr="00CF2AC6" w:rsidRDefault="00AB60B8" w:rsidP="00237C3F">
            <w:pPr>
              <w:pStyle w:val="Heading3"/>
              <w:numPr>
                <w:ilvl w:val="0"/>
                <w:numId w:val="0"/>
              </w:numPr>
              <w:spacing w:beforeLines="40" w:before="96" w:afterLines="40" w:after="96"/>
              <w:jc w:val="left"/>
              <w:rPr>
                <w:rFonts w:cs="Arial"/>
                <w:sz w:val="18"/>
                <w:szCs w:val="18"/>
              </w:rPr>
            </w:pPr>
            <w:r>
              <w:rPr>
                <w:rFonts w:cs="Arial"/>
                <w:sz w:val="18"/>
                <w:szCs w:val="18"/>
              </w:rPr>
              <w:t>Yes. This priority is likely to encourage the development of open and accessible information on the historic environment in  a variety of formats.</w:t>
            </w:r>
          </w:p>
        </w:tc>
        <w:tc>
          <w:tcPr>
            <w:tcW w:w="4440" w:type="dxa"/>
            <w:tcBorders>
              <w:bottom w:val="single" w:sz="18" w:space="0" w:color="FFFFFF"/>
            </w:tcBorders>
            <w:shd w:val="clear" w:color="auto" w:fill="D9D9D9"/>
          </w:tcPr>
          <w:p w:rsidR="001C0D41" w:rsidRDefault="00465332" w:rsidP="00237C3F">
            <w:pPr>
              <w:pStyle w:val="Heading3"/>
              <w:numPr>
                <w:ilvl w:val="0"/>
                <w:numId w:val="0"/>
              </w:numPr>
              <w:spacing w:beforeLines="40" w:before="96" w:afterLines="40" w:after="96"/>
              <w:jc w:val="center"/>
              <w:rPr>
                <w:rFonts w:cs="Arial"/>
                <w:bCs/>
                <w:iCs/>
                <w:sz w:val="18"/>
                <w:szCs w:val="18"/>
              </w:rPr>
            </w:pPr>
            <w:r>
              <w:rPr>
                <w:rFonts w:cs="Arial"/>
                <w:bCs/>
                <w:iCs/>
                <w:sz w:val="18"/>
                <w:szCs w:val="18"/>
              </w:rPr>
              <w:t>No effects</w:t>
            </w:r>
          </w:p>
          <w:p w:rsidR="004E3861" w:rsidRPr="004E3861" w:rsidRDefault="004E3861" w:rsidP="00237C3F">
            <w:pPr>
              <w:pStyle w:val="Heading3"/>
              <w:numPr>
                <w:ilvl w:val="0"/>
                <w:numId w:val="0"/>
              </w:numPr>
              <w:spacing w:beforeLines="40" w:before="96" w:afterLines="40" w:after="96"/>
              <w:jc w:val="center"/>
            </w:pPr>
            <w:r w:rsidRPr="004E3861">
              <w:rPr>
                <w:rFonts w:cs="Arial"/>
                <w:bCs/>
                <w:iCs/>
                <w:sz w:val="18"/>
                <w:szCs w:val="18"/>
              </w:rPr>
              <w:t>Will shared expertise deliver benefits in understanding climate change?</w:t>
            </w:r>
          </w:p>
        </w:tc>
        <w:tc>
          <w:tcPr>
            <w:tcW w:w="4440" w:type="dxa"/>
            <w:tcBorders>
              <w:bottom w:val="single" w:sz="18" w:space="0" w:color="FFFFFF"/>
            </w:tcBorders>
            <w:shd w:val="clear" w:color="auto" w:fill="D9D9D9"/>
          </w:tcPr>
          <w:p w:rsidR="001C0D41" w:rsidRPr="00CF2AC6" w:rsidRDefault="00465332" w:rsidP="00237C3F">
            <w:pPr>
              <w:pStyle w:val="Heading3"/>
              <w:numPr>
                <w:ilvl w:val="0"/>
                <w:numId w:val="0"/>
              </w:numPr>
              <w:spacing w:beforeLines="40" w:before="96" w:afterLines="40" w:after="96"/>
              <w:jc w:val="center"/>
              <w:rPr>
                <w:rFonts w:cs="Arial"/>
                <w:bCs/>
                <w:iCs/>
                <w:sz w:val="18"/>
                <w:szCs w:val="18"/>
              </w:rPr>
            </w:pPr>
            <w:r>
              <w:rPr>
                <w:rFonts w:cs="Arial"/>
                <w:bCs/>
                <w:iCs/>
                <w:sz w:val="18"/>
                <w:szCs w:val="18"/>
              </w:rPr>
              <w:t>No effects</w:t>
            </w:r>
          </w:p>
        </w:tc>
      </w:tr>
      <w:tr w:rsidR="001C0D41" w:rsidRPr="00CF2AC6" w:rsidTr="006D5B0E">
        <w:tc>
          <w:tcPr>
            <w:tcW w:w="1260" w:type="dxa"/>
            <w:shd w:val="clear" w:color="auto" w:fill="B2A1C7" w:themeFill="accent4" w:themeFillTint="99"/>
            <w:vAlign w:val="center"/>
          </w:tcPr>
          <w:p w:rsidR="001C0D41" w:rsidRPr="00CF2AC6" w:rsidRDefault="0062777B" w:rsidP="00237C3F">
            <w:pPr>
              <w:tabs>
                <w:tab w:val="clear" w:pos="720"/>
                <w:tab w:val="clear" w:pos="1440"/>
                <w:tab w:val="clear" w:pos="2160"/>
                <w:tab w:val="clear" w:pos="2880"/>
                <w:tab w:val="clear" w:pos="4680"/>
                <w:tab w:val="clear" w:pos="5400"/>
                <w:tab w:val="clear" w:pos="9000"/>
              </w:tabs>
              <w:spacing w:beforeLines="40" w:before="96" w:afterLines="40" w:after="96" w:line="240" w:lineRule="auto"/>
              <w:jc w:val="center"/>
              <w:rPr>
                <w:rFonts w:cs="Arial"/>
                <w:color w:val="FFFFFF"/>
                <w:sz w:val="22"/>
                <w:szCs w:val="22"/>
              </w:rPr>
            </w:pPr>
            <w:r>
              <w:rPr>
                <w:rFonts w:cs="Arial"/>
                <w:color w:val="FFFFFF"/>
                <w:sz w:val="22"/>
                <w:szCs w:val="22"/>
              </w:rPr>
              <w:t>2d</w:t>
            </w:r>
          </w:p>
        </w:tc>
        <w:tc>
          <w:tcPr>
            <w:tcW w:w="4440" w:type="dxa"/>
            <w:tcBorders>
              <w:bottom w:val="single" w:sz="18" w:space="0" w:color="FFFFFF"/>
            </w:tcBorders>
            <w:shd w:val="clear" w:color="auto" w:fill="C2D69B" w:themeFill="accent3" w:themeFillTint="99"/>
          </w:tcPr>
          <w:p w:rsidR="001C0D41" w:rsidRPr="00CF2AC6" w:rsidRDefault="00AB60B8" w:rsidP="00237C3F">
            <w:pPr>
              <w:spacing w:beforeLines="40" w:before="96" w:afterLines="40" w:after="96" w:line="240" w:lineRule="auto"/>
              <w:jc w:val="left"/>
              <w:rPr>
                <w:rFonts w:cs="Arial"/>
                <w:sz w:val="18"/>
                <w:szCs w:val="18"/>
              </w:rPr>
            </w:pPr>
            <w:r>
              <w:rPr>
                <w:rFonts w:cs="Arial"/>
                <w:sz w:val="18"/>
                <w:szCs w:val="18"/>
              </w:rPr>
              <w:t xml:space="preserve">Yes. Working with others to improve the quality and extent of information about the historic environment is likely to help safeguard the condition of the historic environment for the future. </w:t>
            </w:r>
            <w:r w:rsidR="00FE4FE9">
              <w:rPr>
                <w:rFonts w:cs="Arial"/>
                <w:bCs/>
                <w:iCs/>
                <w:sz w:val="18"/>
                <w:szCs w:val="18"/>
              </w:rPr>
              <w:t>This includes working with others to commission and carry out research into building materials and conservation techniques.</w:t>
            </w:r>
          </w:p>
        </w:tc>
        <w:tc>
          <w:tcPr>
            <w:tcW w:w="4440" w:type="dxa"/>
            <w:tcBorders>
              <w:bottom w:val="single" w:sz="18" w:space="0" w:color="FFFFFF"/>
            </w:tcBorders>
            <w:shd w:val="clear" w:color="auto" w:fill="D9D9D9" w:themeFill="background1" w:themeFillShade="D9"/>
          </w:tcPr>
          <w:p w:rsidR="001C0D41" w:rsidRPr="00CF2AC6" w:rsidRDefault="006D5B0E" w:rsidP="00237C3F">
            <w:pPr>
              <w:pStyle w:val="Heading3"/>
              <w:numPr>
                <w:ilvl w:val="0"/>
                <w:numId w:val="0"/>
              </w:numPr>
              <w:tabs>
                <w:tab w:val="clear" w:pos="1440"/>
              </w:tabs>
              <w:spacing w:beforeLines="40" w:before="96" w:afterLines="40" w:after="96" w:line="240" w:lineRule="auto"/>
              <w:jc w:val="center"/>
              <w:rPr>
                <w:rFonts w:cs="Arial"/>
                <w:bCs/>
                <w:iCs/>
                <w:sz w:val="18"/>
                <w:szCs w:val="18"/>
              </w:rPr>
            </w:pPr>
            <w:r>
              <w:rPr>
                <w:rFonts w:cs="Arial"/>
                <w:bCs/>
                <w:iCs/>
                <w:sz w:val="18"/>
                <w:szCs w:val="18"/>
              </w:rPr>
              <w:t>No effects</w:t>
            </w:r>
          </w:p>
        </w:tc>
        <w:tc>
          <w:tcPr>
            <w:tcW w:w="4440" w:type="dxa"/>
            <w:tcBorders>
              <w:bottom w:val="single" w:sz="18" w:space="0" w:color="FFFFFF"/>
            </w:tcBorders>
            <w:shd w:val="clear" w:color="auto" w:fill="C2D69B" w:themeFill="accent3" w:themeFillTint="99"/>
          </w:tcPr>
          <w:p w:rsidR="001C0D41" w:rsidRPr="00CF2AC6" w:rsidRDefault="00105146" w:rsidP="00237C3F">
            <w:pPr>
              <w:spacing w:beforeLines="40" w:before="96" w:afterLines="40" w:after="96" w:line="240" w:lineRule="auto"/>
              <w:jc w:val="left"/>
              <w:rPr>
                <w:rFonts w:cs="Arial"/>
                <w:sz w:val="18"/>
                <w:szCs w:val="18"/>
              </w:rPr>
            </w:pPr>
            <w:r>
              <w:rPr>
                <w:rFonts w:cs="Arial"/>
                <w:bCs/>
                <w:iCs/>
                <w:sz w:val="18"/>
                <w:szCs w:val="18"/>
              </w:rPr>
              <w:t>Yes. Working with others to commission and carry out research on the impacts of climate change</w:t>
            </w:r>
            <w:r w:rsidR="0087635C">
              <w:rPr>
                <w:rFonts w:cs="Arial"/>
                <w:bCs/>
                <w:iCs/>
                <w:sz w:val="18"/>
                <w:szCs w:val="18"/>
              </w:rPr>
              <w:t xml:space="preserve"> will improve understanding</w:t>
            </w:r>
            <w:r>
              <w:rPr>
                <w:rFonts w:cs="Arial"/>
                <w:bCs/>
                <w:iCs/>
                <w:sz w:val="18"/>
                <w:szCs w:val="18"/>
              </w:rPr>
              <w:t xml:space="preserve">. Collaborating with others to bring together the widest pool of expertise to </w:t>
            </w:r>
            <w:r w:rsidR="00FE4FE9">
              <w:rPr>
                <w:rFonts w:cs="Arial"/>
                <w:bCs/>
                <w:iCs/>
                <w:sz w:val="18"/>
                <w:szCs w:val="18"/>
              </w:rPr>
              <w:t xml:space="preserve">adapt to </w:t>
            </w:r>
            <w:r>
              <w:rPr>
                <w:rFonts w:cs="Arial"/>
                <w:bCs/>
                <w:iCs/>
                <w:sz w:val="18"/>
                <w:szCs w:val="18"/>
              </w:rPr>
              <w:t>the effects</w:t>
            </w:r>
            <w:r w:rsidR="00472B53">
              <w:rPr>
                <w:rFonts w:cs="Arial"/>
                <w:bCs/>
                <w:iCs/>
                <w:sz w:val="18"/>
                <w:szCs w:val="18"/>
              </w:rPr>
              <w:t xml:space="preserve"> and increase resilience</w:t>
            </w:r>
            <w:r w:rsidR="00FE4FE9">
              <w:rPr>
                <w:rFonts w:cs="Arial"/>
                <w:bCs/>
                <w:iCs/>
                <w:sz w:val="18"/>
                <w:szCs w:val="18"/>
              </w:rPr>
              <w:t>.</w:t>
            </w:r>
          </w:p>
        </w:tc>
        <w:tc>
          <w:tcPr>
            <w:tcW w:w="4440" w:type="dxa"/>
            <w:tcBorders>
              <w:bottom w:val="single" w:sz="18" w:space="0" w:color="FFFFFF"/>
            </w:tcBorders>
            <w:shd w:val="clear" w:color="auto" w:fill="D9D9D9" w:themeFill="background1" w:themeFillShade="D9"/>
          </w:tcPr>
          <w:p w:rsidR="001C0D41" w:rsidRPr="00CF2AC6" w:rsidRDefault="00465332" w:rsidP="00237C3F">
            <w:pPr>
              <w:spacing w:beforeLines="40" w:before="96" w:afterLines="40" w:after="96" w:line="240" w:lineRule="auto"/>
              <w:jc w:val="center"/>
              <w:rPr>
                <w:rFonts w:cs="Arial"/>
                <w:sz w:val="18"/>
                <w:szCs w:val="18"/>
              </w:rPr>
            </w:pPr>
            <w:r>
              <w:rPr>
                <w:rFonts w:cs="Arial"/>
                <w:bCs/>
                <w:iCs/>
                <w:sz w:val="18"/>
                <w:szCs w:val="18"/>
              </w:rPr>
              <w:t>No effects</w:t>
            </w:r>
          </w:p>
        </w:tc>
      </w:tr>
    </w:tbl>
    <w:p w:rsidR="000355EB" w:rsidRPr="001F26DC" w:rsidRDefault="000355EB" w:rsidP="00124608">
      <w:pPr>
        <w:jc w:val="left"/>
        <w:rPr>
          <w:rFonts w:cs="Arial"/>
        </w:rPr>
      </w:pPr>
    </w:p>
    <w:p w:rsidR="000355EB" w:rsidRPr="001F26DC" w:rsidRDefault="000355EB" w:rsidP="00124608">
      <w:pPr>
        <w:jc w:val="left"/>
        <w:rPr>
          <w:rFonts w:cs="Arial"/>
        </w:rPr>
      </w:pPr>
    </w:p>
    <w:p w:rsidR="00124608" w:rsidRPr="00642DE0" w:rsidRDefault="00124608" w:rsidP="00124608">
      <w:pPr>
        <w:jc w:val="left"/>
        <w:rPr>
          <w:rFonts w:cs="Arial"/>
          <w:b/>
        </w:rPr>
      </w:pPr>
      <w:r w:rsidRPr="00642DE0">
        <w:rPr>
          <w:rFonts w:cs="Arial"/>
          <w:b/>
        </w:rPr>
        <w:t xml:space="preserve">Assessment of </w:t>
      </w:r>
      <w:r w:rsidR="00105146" w:rsidRPr="00642DE0">
        <w:rPr>
          <w:rFonts w:cs="Arial"/>
          <w:b/>
        </w:rPr>
        <w:t>Strategic Theme 3 – Protect – protect and care</w:t>
      </w:r>
    </w:p>
    <w:tbl>
      <w:tblPr>
        <w:tblW w:w="18858" w:type="dxa"/>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630"/>
        <w:gridCol w:w="4307"/>
        <w:gridCol w:w="4307"/>
        <w:gridCol w:w="4307"/>
        <w:gridCol w:w="4307"/>
      </w:tblGrid>
      <w:tr w:rsidR="001C0D41" w:rsidRPr="00CF2AC6" w:rsidTr="00343F44">
        <w:trPr>
          <w:trHeight w:val="1062"/>
        </w:trPr>
        <w:tc>
          <w:tcPr>
            <w:tcW w:w="163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Will priority …</w:t>
            </w:r>
          </w:p>
        </w:tc>
        <w:tc>
          <w:tcPr>
            <w:tcW w:w="4307"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help to safeguard or improve the condition of the historic environment?</w:t>
            </w:r>
          </w:p>
        </w:tc>
        <w:tc>
          <w:tcPr>
            <w:tcW w:w="4307"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promote access to the historic environment for recreation, understanding or enjoyment?</w:t>
            </w:r>
          </w:p>
        </w:tc>
        <w:tc>
          <w:tcPr>
            <w:tcW w:w="4307"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help to reduce the cause of, or deliver adaptation to, the effects of climate change?</w:t>
            </w:r>
          </w:p>
        </w:tc>
        <w:tc>
          <w:tcPr>
            <w:tcW w:w="4307" w:type="dxa"/>
            <w:tcBorders>
              <w:bottom w:val="single" w:sz="18" w:space="0" w:color="FFFFFF"/>
            </w:tcBorders>
            <w:shd w:val="clear" w:color="auto" w:fill="8064A2" w:themeFill="accent4"/>
          </w:tcPr>
          <w:p w:rsidR="001C0D41" w:rsidRPr="00CF2AC6" w:rsidRDefault="00175577"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175577">
              <w:rPr>
                <w:rFonts w:cs="Arial"/>
                <w:bCs/>
                <w:iCs/>
                <w:color w:val="FFFFFF"/>
                <w:sz w:val="22"/>
                <w:szCs w:val="22"/>
              </w:rPr>
              <w:t>… help to protect and enhance landscape character, local distinctiveness and scenic value?</w:t>
            </w:r>
          </w:p>
        </w:tc>
      </w:tr>
      <w:tr w:rsidR="001C0D41" w:rsidRPr="00CF2AC6" w:rsidTr="00343F44">
        <w:trPr>
          <w:trHeight w:val="414"/>
        </w:trPr>
        <w:tc>
          <w:tcPr>
            <w:tcW w:w="1630" w:type="dxa"/>
            <w:tcBorders>
              <w:bottom w:val="single" w:sz="18" w:space="0" w:color="FFFFFF"/>
            </w:tcBorders>
            <w:shd w:val="clear" w:color="auto" w:fill="B2A1C7" w:themeFill="accent4" w:themeFillTint="99"/>
          </w:tcPr>
          <w:p w:rsidR="001C0D41" w:rsidRPr="00CF2AC6" w:rsidRDefault="00483F73" w:rsidP="00CF2AC6">
            <w:pPr>
              <w:pStyle w:val="Heading3"/>
              <w:numPr>
                <w:ilvl w:val="0"/>
                <w:numId w:val="0"/>
              </w:numPr>
              <w:tabs>
                <w:tab w:val="clear" w:pos="1440"/>
              </w:tabs>
              <w:spacing w:before="120" w:after="120" w:line="240" w:lineRule="auto"/>
              <w:jc w:val="left"/>
              <w:rPr>
                <w:rFonts w:cs="Arial"/>
                <w:bCs/>
                <w:iCs/>
                <w:color w:val="FFFFFF"/>
                <w:sz w:val="22"/>
                <w:szCs w:val="22"/>
              </w:rPr>
            </w:pPr>
            <w:r>
              <w:rPr>
                <w:rFonts w:cs="Arial"/>
                <w:bCs/>
                <w:iCs/>
                <w:color w:val="FFFFFF"/>
                <w:sz w:val="22"/>
                <w:szCs w:val="22"/>
              </w:rPr>
              <w:t>3a</w:t>
            </w:r>
          </w:p>
        </w:tc>
        <w:tc>
          <w:tcPr>
            <w:tcW w:w="4307" w:type="dxa"/>
            <w:tcBorders>
              <w:bottom w:val="single" w:sz="18" w:space="0" w:color="FFFFFF"/>
            </w:tcBorders>
            <w:shd w:val="clear" w:color="auto" w:fill="9BBB59" w:themeFill="accent3"/>
          </w:tcPr>
          <w:p w:rsidR="001C0D41" w:rsidRPr="00CF2AC6" w:rsidRDefault="00483F73"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Yes. This priority makes a strong contribution to the objective as it relates to the way we provide funding</w:t>
            </w:r>
            <w:r w:rsidR="0080252E">
              <w:rPr>
                <w:rFonts w:cs="Arial"/>
                <w:bCs/>
                <w:iCs/>
                <w:sz w:val="18"/>
                <w:szCs w:val="18"/>
              </w:rPr>
              <w:t xml:space="preserve">, advice and guidance and work collaboratively with others. </w:t>
            </w:r>
            <w:r>
              <w:rPr>
                <w:rFonts w:cs="Arial"/>
                <w:bCs/>
                <w:iCs/>
                <w:sz w:val="18"/>
                <w:szCs w:val="18"/>
              </w:rPr>
              <w:t xml:space="preserve"> </w:t>
            </w:r>
          </w:p>
        </w:tc>
        <w:tc>
          <w:tcPr>
            <w:tcW w:w="4307" w:type="dxa"/>
            <w:tcBorders>
              <w:bottom w:val="single" w:sz="18" w:space="0" w:color="FFFFFF"/>
            </w:tcBorders>
            <w:shd w:val="clear" w:color="auto" w:fill="95B3D7" w:themeFill="accent1" w:themeFillTint="99"/>
          </w:tcPr>
          <w:p w:rsidR="001C0D41" w:rsidRDefault="00C67ACC"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Possibly.</w:t>
            </w:r>
            <w:r w:rsidR="00525804">
              <w:rPr>
                <w:rFonts w:cs="Arial"/>
                <w:bCs/>
                <w:iCs/>
                <w:sz w:val="18"/>
                <w:szCs w:val="18"/>
              </w:rPr>
              <w:t xml:space="preserve"> </w:t>
            </w:r>
            <w:r>
              <w:rPr>
                <w:rFonts w:cs="Arial"/>
                <w:bCs/>
                <w:iCs/>
                <w:sz w:val="18"/>
                <w:szCs w:val="18"/>
              </w:rPr>
              <w:t>There could be greater opportunities for</w:t>
            </w:r>
            <w:r w:rsidR="00525804">
              <w:rPr>
                <w:rFonts w:cs="Arial"/>
                <w:bCs/>
                <w:iCs/>
                <w:sz w:val="18"/>
                <w:szCs w:val="18"/>
              </w:rPr>
              <w:t xml:space="preserve"> grant funding to recognise other benefits such as how regeneration contributes to</w:t>
            </w:r>
            <w:r w:rsidR="00D65EFC">
              <w:rPr>
                <w:rFonts w:cs="Arial"/>
                <w:bCs/>
                <w:iCs/>
                <w:sz w:val="18"/>
                <w:szCs w:val="18"/>
              </w:rPr>
              <w:t xml:space="preserve"> community empowerment and</w:t>
            </w:r>
            <w:r w:rsidR="00525804">
              <w:rPr>
                <w:rFonts w:cs="Arial"/>
                <w:bCs/>
                <w:iCs/>
                <w:sz w:val="18"/>
                <w:szCs w:val="18"/>
              </w:rPr>
              <w:t xml:space="preserve"> social inclusion</w:t>
            </w:r>
            <w:r w:rsidR="00F254A0">
              <w:rPr>
                <w:rFonts w:cs="Arial"/>
                <w:bCs/>
                <w:iCs/>
                <w:sz w:val="18"/>
                <w:szCs w:val="18"/>
              </w:rPr>
              <w:t>.</w:t>
            </w:r>
          </w:p>
          <w:p w:rsidR="00525804" w:rsidRPr="00525804" w:rsidRDefault="00525804" w:rsidP="00743285"/>
        </w:tc>
        <w:tc>
          <w:tcPr>
            <w:tcW w:w="4307" w:type="dxa"/>
            <w:tcBorders>
              <w:bottom w:val="single" w:sz="18" w:space="0" w:color="FFFFFF"/>
            </w:tcBorders>
            <w:shd w:val="clear" w:color="auto" w:fill="95B3D7" w:themeFill="accent1" w:themeFillTint="99"/>
          </w:tcPr>
          <w:p w:rsidR="001C0D41" w:rsidRPr="00CF2AC6" w:rsidRDefault="009E2F2A"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Not directly, however there are opportunities for grant funding</w:t>
            </w:r>
            <w:r w:rsidR="003B7428">
              <w:rPr>
                <w:rFonts w:cs="Arial"/>
                <w:bCs/>
                <w:iCs/>
                <w:sz w:val="18"/>
                <w:szCs w:val="18"/>
              </w:rPr>
              <w:t xml:space="preserve"> and other investment decisions</w:t>
            </w:r>
            <w:r>
              <w:rPr>
                <w:rFonts w:cs="Arial"/>
                <w:bCs/>
                <w:iCs/>
                <w:sz w:val="18"/>
                <w:szCs w:val="18"/>
              </w:rPr>
              <w:t xml:space="preserve"> to prioritise activities that seek to help wi</w:t>
            </w:r>
            <w:r w:rsidR="003B7428">
              <w:rPr>
                <w:rFonts w:cs="Arial"/>
                <w:bCs/>
                <w:iCs/>
                <w:sz w:val="18"/>
                <w:szCs w:val="18"/>
              </w:rPr>
              <w:t>th adaptation of heritage sites/</w:t>
            </w:r>
            <w:r>
              <w:rPr>
                <w:rFonts w:cs="Arial"/>
                <w:bCs/>
                <w:iCs/>
                <w:sz w:val="18"/>
                <w:szCs w:val="18"/>
              </w:rPr>
              <w:t>landscape</w:t>
            </w:r>
            <w:r w:rsidR="003B7428">
              <w:rPr>
                <w:rFonts w:cs="Arial"/>
                <w:bCs/>
                <w:iCs/>
                <w:sz w:val="18"/>
                <w:szCs w:val="18"/>
              </w:rPr>
              <w:t>s</w:t>
            </w:r>
            <w:r>
              <w:rPr>
                <w:rFonts w:cs="Arial"/>
                <w:bCs/>
                <w:iCs/>
                <w:sz w:val="18"/>
                <w:szCs w:val="18"/>
              </w:rPr>
              <w:t xml:space="preserve"> to the effects of climate change.</w:t>
            </w:r>
          </w:p>
        </w:tc>
        <w:tc>
          <w:tcPr>
            <w:tcW w:w="4307" w:type="dxa"/>
            <w:tcBorders>
              <w:bottom w:val="single" w:sz="18" w:space="0" w:color="FFFFFF"/>
            </w:tcBorders>
            <w:shd w:val="clear" w:color="auto" w:fill="95B3D7" w:themeFill="accent1" w:themeFillTint="99"/>
          </w:tcPr>
          <w:p w:rsidR="001C0D41" w:rsidRPr="00CF2AC6" w:rsidRDefault="00A9607F"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Possibly. </w:t>
            </w:r>
            <w:r w:rsidR="00743285">
              <w:rPr>
                <w:rFonts w:cs="Arial"/>
                <w:bCs/>
                <w:iCs/>
                <w:sz w:val="18"/>
                <w:szCs w:val="18"/>
              </w:rPr>
              <w:t>This priority could make a contribution as funding, advice and guidance can be directed to help protect and enhance these issues.</w:t>
            </w:r>
          </w:p>
        </w:tc>
      </w:tr>
      <w:tr w:rsidR="001C0D41" w:rsidRPr="00CF2AC6" w:rsidTr="00343F44">
        <w:trPr>
          <w:trHeight w:val="414"/>
        </w:trPr>
        <w:tc>
          <w:tcPr>
            <w:tcW w:w="1630" w:type="dxa"/>
            <w:tcBorders>
              <w:bottom w:val="single" w:sz="18" w:space="0" w:color="FFFFFF"/>
            </w:tcBorders>
            <w:shd w:val="clear" w:color="auto" w:fill="B2A1C7" w:themeFill="accent4" w:themeFillTint="99"/>
          </w:tcPr>
          <w:p w:rsidR="001C0D41" w:rsidRPr="00CF2AC6" w:rsidRDefault="00483F73" w:rsidP="00CF2AC6">
            <w:pPr>
              <w:pStyle w:val="Heading3"/>
              <w:numPr>
                <w:ilvl w:val="0"/>
                <w:numId w:val="0"/>
              </w:numPr>
              <w:tabs>
                <w:tab w:val="clear" w:pos="1440"/>
              </w:tabs>
              <w:spacing w:before="120" w:after="120" w:line="240" w:lineRule="auto"/>
              <w:jc w:val="left"/>
              <w:rPr>
                <w:rFonts w:cs="Arial"/>
                <w:bCs/>
                <w:iCs/>
                <w:color w:val="FFFFFF"/>
                <w:sz w:val="22"/>
                <w:szCs w:val="22"/>
              </w:rPr>
            </w:pPr>
            <w:r>
              <w:rPr>
                <w:rFonts w:cs="Arial"/>
                <w:bCs/>
                <w:iCs/>
                <w:color w:val="FFFFFF"/>
                <w:sz w:val="22"/>
                <w:szCs w:val="22"/>
              </w:rPr>
              <w:t>3b</w:t>
            </w:r>
          </w:p>
        </w:tc>
        <w:tc>
          <w:tcPr>
            <w:tcW w:w="4307" w:type="dxa"/>
            <w:tcBorders>
              <w:bottom w:val="single" w:sz="18" w:space="0" w:color="FFFFFF"/>
            </w:tcBorders>
            <w:shd w:val="clear" w:color="auto" w:fill="9BBB59" w:themeFill="accent3"/>
          </w:tcPr>
          <w:p w:rsidR="001C0D41" w:rsidRPr="00CF2AC6" w:rsidRDefault="0080252E"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Yes. This priority’s key purpose is to protect, conserve and maintain </w:t>
            </w:r>
            <w:r w:rsidR="003D18A6">
              <w:rPr>
                <w:rFonts w:cs="Arial"/>
                <w:bCs/>
                <w:iCs/>
                <w:sz w:val="18"/>
                <w:szCs w:val="18"/>
              </w:rPr>
              <w:t xml:space="preserve">some of our most important parts of </w:t>
            </w:r>
            <w:r>
              <w:rPr>
                <w:rFonts w:cs="Arial"/>
                <w:bCs/>
                <w:iCs/>
                <w:sz w:val="18"/>
                <w:szCs w:val="18"/>
              </w:rPr>
              <w:t xml:space="preserve">the historic environment (HES PiCs). </w:t>
            </w:r>
          </w:p>
        </w:tc>
        <w:tc>
          <w:tcPr>
            <w:tcW w:w="4307" w:type="dxa"/>
            <w:tcBorders>
              <w:bottom w:val="single" w:sz="18" w:space="0" w:color="FFFFFF"/>
            </w:tcBorders>
            <w:shd w:val="clear" w:color="auto" w:fill="95B3D7" w:themeFill="accent1" w:themeFillTint="99"/>
          </w:tcPr>
          <w:p w:rsidR="001C0D41" w:rsidRPr="00CF2AC6" w:rsidRDefault="00C67ACC"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We would hope that careful stewardship of properties in our case and applying new technologies will have indirect benefits for increasing access, understanding and enjoyment. </w:t>
            </w:r>
          </w:p>
        </w:tc>
        <w:tc>
          <w:tcPr>
            <w:tcW w:w="4307" w:type="dxa"/>
            <w:tcBorders>
              <w:bottom w:val="single" w:sz="18" w:space="0" w:color="FFFFFF"/>
            </w:tcBorders>
            <w:shd w:val="clear" w:color="auto" w:fill="9BBB59" w:themeFill="accent3"/>
          </w:tcPr>
          <w:p w:rsidR="001C0D41" w:rsidRPr="00CF2AC6" w:rsidRDefault="00743285"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Yes. Appropriate conservation could contribute to this objective</w:t>
            </w:r>
            <w:r w:rsidR="00454F77">
              <w:rPr>
                <w:rFonts w:cs="Arial"/>
                <w:bCs/>
                <w:iCs/>
                <w:sz w:val="18"/>
                <w:szCs w:val="18"/>
              </w:rPr>
              <w:t>, for example, through turf capping of monuments which can both help to conserve the structure and increase resilience to the effects of climate change.</w:t>
            </w:r>
          </w:p>
        </w:tc>
        <w:tc>
          <w:tcPr>
            <w:tcW w:w="4307" w:type="dxa"/>
            <w:tcBorders>
              <w:bottom w:val="single" w:sz="18" w:space="0" w:color="FFFFFF"/>
            </w:tcBorders>
            <w:shd w:val="clear" w:color="auto" w:fill="9BBB59" w:themeFill="accent3"/>
          </w:tcPr>
          <w:p w:rsidR="001C0D41" w:rsidRPr="00CF2AC6" w:rsidRDefault="00743285"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Yes. This priority could contribute to this objective as conservation work could also help enhance and  protect landscape character, local distinctiveness and scenic value. </w:t>
            </w:r>
            <w:r w:rsidR="00F254A0">
              <w:rPr>
                <w:rFonts w:cs="Arial"/>
                <w:bCs/>
                <w:iCs/>
                <w:sz w:val="18"/>
                <w:szCs w:val="18"/>
              </w:rPr>
              <w:t>Activities associated with how we manage the estate could benefit local landscapes.</w:t>
            </w:r>
          </w:p>
        </w:tc>
      </w:tr>
      <w:tr w:rsidR="001C0D41" w:rsidRPr="00CF2AC6" w:rsidTr="002E677F">
        <w:trPr>
          <w:trHeight w:val="627"/>
        </w:trPr>
        <w:tc>
          <w:tcPr>
            <w:tcW w:w="1630" w:type="dxa"/>
            <w:tcBorders>
              <w:bottom w:val="single" w:sz="18" w:space="0" w:color="FFFFFF"/>
            </w:tcBorders>
            <w:shd w:val="clear" w:color="auto" w:fill="B2A1C7" w:themeFill="accent4" w:themeFillTint="99"/>
          </w:tcPr>
          <w:p w:rsidR="001C0D41" w:rsidRPr="00CF2AC6" w:rsidRDefault="00483F73" w:rsidP="00CF2AC6">
            <w:pPr>
              <w:pStyle w:val="Heading3"/>
              <w:numPr>
                <w:ilvl w:val="0"/>
                <w:numId w:val="0"/>
              </w:numPr>
              <w:tabs>
                <w:tab w:val="clear" w:pos="1440"/>
              </w:tabs>
              <w:spacing w:before="120" w:after="120" w:line="240" w:lineRule="auto"/>
              <w:jc w:val="left"/>
              <w:rPr>
                <w:rFonts w:cs="Arial"/>
                <w:bCs/>
                <w:iCs/>
                <w:color w:val="FFFFFF"/>
                <w:sz w:val="22"/>
                <w:szCs w:val="22"/>
              </w:rPr>
            </w:pPr>
            <w:r>
              <w:rPr>
                <w:rFonts w:cs="Arial"/>
                <w:bCs/>
                <w:iCs/>
                <w:color w:val="FFFFFF"/>
                <w:sz w:val="22"/>
                <w:szCs w:val="22"/>
              </w:rPr>
              <w:t>3c</w:t>
            </w:r>
          </w:p>
        </w:tc>
        <w:tc>
          <w:tcPr>
            <w:tcW w:w="4307" w:type="dxa"/>
            <w:tcBorders>
              <w:bottom w:val="single" w:sz="18" w:space="0" w:color="FFFFFF"/>
            </w:tcBorders>
            <w:shd w:val="clear" w:color="auto" w:fill="9BBB59" w:themeFill="accent3"/>
          </w:tcPr>
          <w:p w:rsidR="001C0D41" w:rsidRPr="00CF2AC6" w:rsidRDefault="0080252E" w:rsidP="00237C3F">
            <w:pPr>
              <w:spacing w:beforeLines="40" w:before="96" w:afterLines="40" w:after="96" w:line="240" w:lineRule="auto"/>
              <w:jc w:val="left"/>
              <w:rPr>
                <w:rFonts w:cs="Arial"/>
                <w:sz w:val="18"/>
                <w:szCs w:val="18"/>
              </w:rPr>
            </w:pPr>
            <w:r>
              <w:rPr>
                <w:rFonts w:cs="Arial"/>
                <w:sz w:val="18"/>
                <w:szCs w:val="18"/>
              </w:rPr>
              <w:t>Yes. Designation, supporting others and enabling regulation are all designed to help safeguard or improve the condition of the historic environment.</w:t>
            </w:r>
          </w:p>
        </w:tc>
        <w:tc>
          <w:tcPr>
            <w:tcW w:w="4307" w:type="dxa"/>
            <w:tcBorders>
              <w:bottom w:val="single" w:sz="18" w:space="0" w:color="FFFFFF"/>
            </w:tcBorders>
            <w:shd w:val="clear" w:color="auto" w:fill="D9D9D9"/>
          </w:tcPr>
          <w:p w:rsidR="001C0D41" w:rsidRPr="00CF2AC6" w:rsidRDefault="00465332"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No effects</w:t>
            </w:r>
          </w:p>
        </w:tc>
        <w:tc>
          <w:tcPr>
            <w:tcW w:w="4307" w:type="dxa"/>
            <w:tcBorders>
              <w:bottom w:val="single" w:sz="18" w:space="0" w:color="FFFFFF"/>
            </w:tcBorders>
            <w:shd w:val="clear" w:color="auto" w:fill="D9D9D9"/>
          </w:tcPr>
          <w:p w:rsidR="001C0D41" w:rsidRDefault="00465332" w:rsidP="00237C3F">
            <w:pPr>
              <w:spacing w:beforeLines="40" w:before="96" w:afterLines="40" w:after="96" w:line="240" w:lineRule="auto"/>
              <w:jc w:val="left"/>
              <w:rPr>
                <w:rFonts w:cs="Arial"/>
                <w:bCs/>
                <w:iCs/>
                <w:sz w:val="18"/>
                <w:szCs w:val="18"/>
              </w:rPr>
            </w:pPr>
            <w:r>
              <w:rPr>
                <w:rFonts w:cs="Arial"/>
                <w:bCs/>
                <w:iCs/>
                <w:sz w:val="18"/>
                <w:szCs w:val="18"/>
              </w:rPr>
              <w:t>No effects</w:t>
            </w:r>
          </w:p>
          <w:p w:rsidR="004177E5" w:rsidRPr="00CF2AC6" w:rsidRDefault="004177E5" w:rsidP="00237C3F">
            <w:pPr>
              <w:spacing w:beforeLines="40" w:before="96" w:afterLines="40" w:after="96" w:line="240" w:lineRule="auto"/>
              <w:jc w:val="left"/>
              <w:rPr>
                <w:rFonts w:cs="Arial"/>
                <w:sz w:val="18"/>
                <w:szCs w:val="18"/>
              </w:rPr>
            </w:pPr>
            <w:r>
              <w:rPr>
                <w:rFonts w:cs="Arial"/>
                <w:bCs/>
                <w:iCs/>
                <w:sz w:val="18"/>
                <w:szCs w:val="18"/>
              </w:rPr>
              <w:t>Will enabling regulation iron out where one regulation (eg building standards) appears in conflict with another?</w:t>
            </w:r>
          </w:p>
        </w:tc>
        <w:tc>
          <w:tcPr>
            <w:tcW w:w="4307" w:type="dxa"/>
            <w:tcBorders>
              <w:bottom w:val="single" w:sz="18" w:space="0" w:color="FFFFFF"/>
            </w:tcBorders>
            <w:shd w:val="clear" w:color="auto" w:fill="9BBB59" w:themeFill="accent3"/>
          </w:tcPr>
          <w:p w:rsidR="006D5B0E" w:rsidRPr="006D5B0E" w:rsidRDefault="00743285" w:rsidP="006D5B0E">
            <w:pPr>
              <w:pStyle w:val="CommentText"/>
              <w:rPr>
                <w:rFonts w:cs="Arial"/>
                <w:bCs/>
                <w:iCs/>
                <w:kern w:val="24"/>
                <w:sz w:val="18"/>
                <w:szCs w:val="18"/>
              </w:rPr>
            </w:pPr>
            <w:r w:rsidRPr="006D5B0E">
              <w:rPr>
                <w:rFonts w:cs="Arial"/>
                <w:bCs/>
                <w:iCs/>
                <w:kern w:val="24"/>
                <w:sz w:val="18"/>
                <w:szCs w:val="18"/>
              </w:rPr>
              <w:t xml:space="preserve">Yes. </w:t>
            </w:r>
            <w:r w:rsidR="006D5B0E">
              <w:rPr>
                <w:rFonts w:cs="Arial"/>
                <w:bCs/>
                <w:iCs/>
                <w:kern w:val="24"/>
                <w:sz w:val="18"/>
                <w:szCs w:val="18"/>
              </w:rPr>
              <w:t xml:space="preserve">This </w:t>
            </w:r>
            <w:r w:rsidR="006D5B0E" w:rsidRPr="006D5B0E">
              <w:rPr>
                <w:rFonts w:cs="Arial"/>
                <w:bCs/>
                <w:iCs/>
                <w:kern w:val="24"/>
                <w:sz w:val="18"/>
                <w:szCs w:val="18"/>
              </w:rPr>
              <w:t xml:space="preserve">his priority will have a positive effect  through the work of HES in designation, regulation and guidance on the appropriate change management of the many heritage assets and their settings which contribute to landscape character, local distinctiveness and scenic value. </w:t>
            </w:r>
          </w:p>
          <w:p w:rsidR="006D5B0E" w:rsidRPr="006D5B0E" w:rsidRDefault="006D5B0E" w:rsidP="00237C3F">
            <w:pPr>
              <w:spacing w:beforeLines="40" w:before="96" w:afterLines="40" w:after="96" w:line="240" w:lineRule="auto"/>
              <w:jc w:val="left"/>
              <w:rPr>
                <w:rFonts w:cs="Arial"/>
                <w:bCs/>
                <w:iCs/>
                <w:kern w:val="24"/>
                <w:sz w:val="18"/>
                <w:szCs w:val="18"/>
              </w:rPr>
            </w:pPr>
          </w:p>
        </w:tc>
      </w:tr>
      <w:tr w:rsidR="001C0D41" w:rsidRPr="00CF2AC6" w:rsidTr="002E677F">
        <w:trPr>
          <w:trHeight w:val="414"/>
        </w:trPr>
        <w:tc>
          <w:tcPr>
            <w:tcW w:w="1630" w:type="dxa"/>
            <w:tcBorders>
              <w:bottom w:val="single" w:sz="18" w:space="0" w:color="FFFFFF"/>
            </w:tcBorders>
            <w:shd w:val="clear" w:color="auto" w:fill="B2A1C7" w:themeFill="accent4" w:themeFillTint="99"/>
          </w:tcPr>
          <w:p w:rsidR="001C0D41" w:rsidRPr="00CF2AC6" w:rsidRDefault="00483F73" w:rsidP="00CF2AC6">
            <w:pPr>
              <w:pStyle w:val="Heading3"/>
              <w:numPr>
                <w:ilvl w:val="0"/>
                <w:numId w:val="0"/>
              </w:numPr>
              <w:tabs>
                <w:tab w:val="clear" w:pos="1440"/>
              </w:tabs>
              <w:spacing w:before="120" w:after="120" w:line="240" w:lineRule="auto"/>
              <w:jc w:val="left"/>
              <w:rPr>
                <w:rFonts w:cs="Arial"/>
                <w:bCs/>
                <w:iCs/>
                <w:color w:val="FFFFFF"/>
                <w:sz w:val="22"/>
                <w:szCs w:val="22"/>
              </w:rPr>
            </w:pPr>
            <w:r>
              <w:rPr>
                <w:rFonts w:cs="Arial"/>
                <w:bCs/>
                <w:iCs/>
                <w:color w:val="FFFFFF"/>
                <w:sz w:val="22"/>
                <w:szCs w:val="22"/>
              </w:rPr>
              <w:t>3d</w:t>
            </w:r>
            <w:r w:rsidR="001C0D41" w:rsidRPr="00CF2AC6">
              <w:rPr>
                <w:rFonts w:cs="Arial"/>
                <w:bCs/>
                <w:iCs/>
                <w:color w:val="FFFFFF"/>
                <w:sz w:val="22"/>
                <w:szCs w:val="22"/>
              </w:rPr>
              <w:t xml:space="preserve"> </w:t>
            </w:r>
          </w:p>
        </w:tc>
        <w:tc>
          <w:tcPr>
            <w:tcW w:w="4307" w:type="dxa"/>
            <w:tcBorders>
              <w:bottom w:val="single" w:sz="18" w:space="0" w:color="FFFFFF"/>
            </w:tcBorders>
            <w:shd w:val="clear" w:color="auto" w:fill="9BBB59" w:themeFill="accent3"/>
          </w:tcPr>
          <w:p w:rsidR="001C0D41" w:rsidRPr="00CF2AC6" w:rsidRDefault="0080252E" w:rsidP="00237C3F">
            <w:pPr>
              <w:spacing w:beforeLines="40" w:before="96" w:afterLines="40" w:after="96" w:line="240" w:lineRule="auto"/>
              <w:jc w:val="left"/>
              <w:rPr>
                <w:rFonts w:cs="Arial"/>
                <w:sz w:val="18"/>
                <w:szCs w:val="18"/>
              </w:rPr>
            </w:pPr>
            <w:r>
              <w:rPr>
                <w:rFonts w:cs="Arial"/>
                <w:sz w:val="18"/>
                <w:szCs w:val="18"/>
              </w:rPr>
              <w:t>Yes. Ensuring that the appropriate skills,  knowledge and materials are available will help sustain Scotland’s historic environment into the future.</w:t>
            </w:r>
          </w:p>
        </w:tc>
        <w:tc>
          <w:tcPr>
            <w:tcW w:w="4307" w:type="dxa"/>
            <w:tcBorders>
              <w:bottom w:val="single" w:sz="18" w:space="0" w:color="FFFFFF"/>
            </w:tcBorders>
            <w:shd w:val="clear" w:color="auto" w:fill="D9D9D9"/>
          </w:tcPr>
          <w:p w:rsidR="001C0D41" w:rsidRPr="00CF2AC6" w:rsidRDefault="00465332"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No effects</w:t>
            </w:r>
          </w:p>
        </w:tc>
        <w:tc>
          <w:tcPr>
            <w:tcW w:w="4307" w:type="dxa"/>
            <w:tcBorders>
              <w:bottom w:val="single" w:sz="18" w:space="0" w:color="FFFFFF"/>
            </w:tcBorders>
            <w:shd w:val="clear" w:color="auto" w:fill="9BBB59" w:themeFill="accent3"/>
          </w:tcPr>
          <w:p w:rsidR="001C0D41" w:rsidRPr="00CF2AC6" w:rsidRDefault="00743285" w:rsidP="00237C3F">
            <w:pPr>
              <w:spacing w:beforeLines="40" w:before="96" w:afterLines="40" w:after="96" w:line="240" w:lineRule="auto"/>
              <w:jc w:val="left"/>
              <w:rPr>
                <w:rFonts w:cs="Arial"/>
              </w:rPr>
            </w:pPr>
            <w:r w:rsidRPr="00743285">
              <w:rPr>
                <w:rFonts w:cs="Arial"/>
                <w:sz w:val="18"/>
                <w:szCs w:val="18"/>
              </w:rPr>
              <w:t>Yes. This priority has the potential to help tackle climate change effects in the historic environment through use</w:t>
            </w:r>
            <w:r>
              <w:rPr>
                <w:rFonts w:cs="Arial"/>
                <w:sz w:val="18"/>
                <w:szCs w:val="18"/>
              </w:rPr>
              <w:t xml:space="preserve"> </w:t>
            </w:r>
            <w:r w:rsidRPr="00743285">
              <w:rPr>
                <w:rFonts w:cs="Arial"/>
                <w:sz w:val="18"/>
                <w:szCs w:val="18"/>
              </w:rPr>
              <w:t>of appropriate knowledge, skills and materi</w:t>
            </w:r>
            <w:r>
              <w:rPr>
                <w:rFonts w:cs="Arial"/>
                <w:sz w:val="18"/>
                <w:szCs w:val="18"/>
              </w:rPr>
              <w:t>a</w:t>
            </w:r>
            <w:r w:rsidRPr="00743285">
              <w:rPr>
                <w:rFonts w:cs="Arial"/>
                <w:sz w:val="18"/>
                <w:szCs w:val="18"/>
              </w:rPr>
              <w:t>ls.</w:t>
            </w:r>
          </w:p>
        </w:tc>
        <w:tc>
          <w:tcPr>
            <w:tcW w:w="4307" w:type="dxa"/>
            <w:tcBorders>
              <w:bottom w:val="single" w:sz="18" w:space="0" w:color="FFFFFF"/>
            </w:tcBorders>
            <w:shd w:val="clear" w:color="auto" w:fill="95B3D7" w:themeFill="accent1" w:themeFillTint="99"/>
          </w:tcPr>
          <w:p w:rsidR="001C0D41" w:rsidRPr="00CF2AC6" w:rsidRDefault="00F86673" w:rsidP="00237C3F">
            <w:pPr>
              <w:pStyle w:val="Heading3"/>
              <w:numPr>
                <w:ilvl w:val="0"/>
                <w:numId w:val="0"/>
              </w:numPr>
              <w:tabs>
                <w:tab w:val="clear" w:pos="1440"/>
              </w:tabs>
              <w:spacing w:beforeLines="40" w:before="96" w:afterLines="40" w:after="96" w:line="240" w:lineRule="auto"/>
              <w:jc w:val="left"/>
              <w:rPr>
                <w:rFonts w:cs="Arial"/>
              </w:rPr>
            </w:pPr>
            <w:r>
              <w:rPr>
                <w:rFonts w:cs="Arial"/>
                <w:bCs/>
                <w:iCs/>
                <w:sz w:val="18"/>
                <w:szCs w:val="18"/>
              </w:rPr>
              <w:t>Possibly</w:t>
            </w:r>
            <w:r w:rsidR="00743285" w:rsidRPr="00743285">
              <w:rPr>
                <w:rFonts w:cs="Arial"/>
                <w:bCs/>
                <w:iCs/>
                <w:sz w:val="18"/>
                <w:szCs w:val="18"/>
              </w:rPr>
              <w:t>. Potential to enhance and protect through effective use of knowledge, skills and materi</w:t>
            </w:r>
            <w:r w:rsidR="00743285">
              <w:rPr>
                <w:rFonts w:cs="Arial"/>
                <w:bCs/>
                <w:iCs/>
                <w:sz w:val="18"/>
                <w:szCs w:val="18"/>
              </w:rPr>
              <w:t>a</w:t>
            </w:r>
            <w:r w:rsidR="00743285" w:rsidRPr="00743285">
              <w:rPr>
                <w:rFonts w:cs="Arial"/>
                <w:bCs/>
                <w:iCs/>
                <w:sz w:val="18"/>
                <w:szCs w:val="18"/>
              </w:rPr>
              <w:t>ls.</w:t>
            </w:r>
            <w:r w:rsidR="00285695">
              <w:rPr>
                <w:rFonts w:cs="Arial"/>
                <w:bCs/>
                <w:iCs/>
                <w:sz w:val="18"/>
                <w:szCs w:val="18"/>
              </w:rPr>
              <w:t xml:space="preserve"> </w:t>
            </w:r>
            <w:r w:rsidR="00A136AF">
              <w:rPr>
                <w:rFonts w:cs="Arial"/>
                <w:bCs/>
                <w:iCs/>
                <w:sz w:val="18"/>
                <w:szCs w:val="18"/>
              </w:rPr>
              <w:t>S</w:t>
            </w:r>
            <w:r w:rsidR="00285695">
              <w:rPr>
                <w:rFonts w:cs="Arial"/>
                <w:bCs/>
                <w:iCs/>
                <w:sz w:val="18"/>
                <w:szCs w:val="18"/>
              </w:rPr>
              <w:t>pecialist crafts/skills are fundamental to how we  maintain and enhance some of the historic features that make places distinctive and unique.</w:t>
            </w:r>
          </w:p>
        </w:tc>
      </w:tr>
    </w:tbl>
    <w:p w:rsidR="00124608" w:rsidRPr="001F26DC" w:rsidRDefault="00124608" w:rsidP="00124608">
      <w:pPr>
        <w:jc w:val="left"/>
        <w:rPr>
          <w:rFonts w:cs="Arial"/>
        </w:rPr>
      </w:pPr>
    </w:p>
    <w:p w:rsidR="000355EB" w:rsidRDefault="000355EB" w:rsidP="00124608">
      <w:pPr>
        <w:jc w:val="left"/>
        <w:rPr>
          <w:rFonts w:cs="Arial"/>
        </w:rPr>
      </w:pPr>
    </w:p>
    <w:p w:rsidR="002125AD" w:rsidRDefault="002125AD" w:rsidP="00124608">
      <w:pPr>
        <w:jc w:val="left"/>
        <w:rPr>
          <w:rFonts w:cs="Arial"/>
        </w:rPr>
      </w:pPr>
    </w:p>
    <w:p w:rsidR="002125AD" w:rsidRDefault="002125AD" w:rsidP="00124608">
      <w:pPr>
        <w:jc w:val="left"/>
        <w:rPr>
          <w:rFonts w:cs="Arial"/>
        </w:rPr>
      </w:pPr>
    </w:p>
    <w:p w:rsidR="002125AD" w:rsidRDefault="002125AD" w:rsidP="00124608">
      <w:pPr>
        <w:jc w:val="left"/>
        <w:rPr>
          <w:rFonts w:cs="Arial"/>
        </w:rPr>
      </w:pPr>
    </w:p>
    <w:p w:rsidR="002125AD" w:rsidRDefault="002125AD" w:rsidP="00124608">
      <w:pPr>
        <w:jc w:val="left"/>
        <w:rPr>
          <w:rFonts w:cs="Arial"/>
        </w:rPr>
      </w:pPr>
    </w:p>
    <w:p w:rsidR="002125AD" w:rsidRDefault="002125AD" w:rsidP="00124608">
      <w:pPr>
        <w:jc w:val="left"/>
        <w:rPr>
          <w:rFonts w:cs="Arial"/>
        </w:rPr>
      </w:pPr>
    </w:p>
    <w:p w:rsidR="002125AD" w:rsidRDefault="002125AD" w:rsidP="00124608">
      <w:pPr>
        <w:jc w:val="left"/>
        <w:rPr>
          <w:rFonts w:cs="Arial"/>
        </w:rPr>
      </w:pPr>
    </w:p>
    <w:p w:rsidR="002125AD" w:rsidRDefault="002125AD" w:rsidP="00124608">
      <w:pPr>
        <w:jc w:val="left"/>
        <w:rPr>
          <w:rFonts w:cs="Arial"/>
        </w:rPr>
      </w:pPr>
    </w:p>
    <w:p w:rsidR="002125AD" w:rsidRPr="001F26DC" w:rsidRDefault="002125AD" w:rsidP="00124608">
      <w:pPr>
        <w:jc w:val="left"/>
        <w:rPr>
          <w:rFonts w:cs="Arial"/>
        </w:rPr>
      </w:pPr>
    </w:p>
    <w:p w:rsidR="00382DC8" w:rsidRPr="001F26DC" w:rsidRDefault="00382DC8" w:rsidP="00124608">
      <w:pPr>
        <w:jc w:val="left"/>
        <w:rPr>
          <w:rFonts w:cs="Arial"/>
        </w:rPr>
      </w:pPr>
    </w:p>
    <w:p w:rsidR="00124608" w:rsidRPr="002125AD" w:rsidRDefault="00124608" w:rsidP="00124608">
      <w:pPr>
        <w:jc w:val="left"/>
        <w:rPr>
          <w:rFonts w:cs="Arial"/>
          <w:b/>
        </w:rPr>
      </w:pPr>
      <w:r w:rsidRPr="002125AD">
        <w:rPr>
          <w:rFonts w:cs="Arial"/>
          <w:b/>
        </w:rPr>
        <w:t xml:space="preserve">Assessment of </w:t>
      </w:r>
      <w:r w:rsidR="00525804" w:rsidRPr="002125AD">
        <w:rPr>
          <w:rFonts w:cs="Arial"/>
          <w:b/>
        </w:rPr>
        <w:t>Strategic Theme 4 Value – share and celebrate</w:t>
      </w:r>
    </w:p>
    <w:tbl>
      <w:tblPr>
        <w:tblW w:w="18796" w:type="dxa"/>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624"/>
        <w:gridCol w:w="4293"/>
        <w:gridCol w:w="4293"/>
        <w:gridCol w:w="4293"/>
        <w:gridCol w:w="4293"/>
      </w:tblGrid>
      <w:tr w:rsidR="001C0D41" w:rsidRPr="00CF2AC6" w:rsidTr="002E677F">
        <w:trPr>
          <w:trHeight w:val="1232"/>
        </w:trPr>
        <w:tc>
          <w:tcPr>
            <w:tcW w:w="1624"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Will priority …</w:t>
            </w:r>
          </w:p>
        </w:tc>
        <w:tc>
          <w:tcPr>
            <w:tcW w:w="4293"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help to safeguard or improve the condition of the historic environment?</w:t>
            </w:r>
          </w:p>
        </w:tc>
        <w:tc>
          <w:tcPr>
            <w:tcW w:w="4293"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promote access to the historic environment for recreation, understanding or enjoyment?</w:t>
            </w:r>
          </w:p>
        </w:tc>
        <w:tc>
          <w:tcPr>
            <w:tcW w:w="4293"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help to reduce the cause of, or deliver adaptation to, the effects of climate change?</w:t>
            </w:r>
          </w:p>
        </w:tc>
        <w:tc>
          <w:tcPr>
            <w:tcW w:w="4293" w:type="dxa"/>
            <w:tcBorders>
              <w:bottom w:val="single" w:sz="18" w:space="0" w:color="FFFFFF"/>
            </w:tcBorders>
            <w:shd w:val="clear" w:color="auto" w:fill="8064A2" w:themeFill="accent4"/>
          </w:tcPr>
          <w:p w:rsidR="001C0D41" w:rsidRPr="00CF2AC6" w:rsidRDefault="00175577"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175577">
              <w:rPr>
                <w:rFonts w:cs="Arial"/>
                <w:bCs/>
                <w:iCs/>
                <w:color w:val="FFFFFF"/>
                <w:sz w:val="22"/>
                <w:szCs w:val="22"/>
              </w:rPr>
              <w:t>… help to protect and enhance landscape character, local distinctiveness and scenic value?</w:t>
            </w:r>
          </w:p>
        </w:tc>
      </w:tr>
      <w:tr w:rsidR="001C0D41" w:rsidRPr="00CF2AC6" w:rsidTr="002E677F">
        <w:trPr>
          <w:trHeight w:val="435"/>
        </w:trPr>
        <w:tc>
          <w:tcPr>
            <w:tcW w:w="1624" w:type="dxa"/>
            <w:shd w:val="clear" w:color="auto" w:fill="B2A1C7" w:themeFill="accent4" w:themeFillTint="99"/>
            <w:vAlign w:val="center"/>
          </w:tcPr>
          <w:p w:rsidR="001C0D41" w:rsidRPr="000326E1" w:rsidRDefault="00525804" w:rsidP="00237C3F">
            <w:pPr>
              <w:pStyle w:val="Heading3"/>
              <w:numPr>
                <w:ilvl w:val="0"/>
                <w:numId w:val="0"/>
              </w:numPr>
              <w:tabs>
                <w:tab w:val="clear" w:pos="1440"/>
              </w:tabs>
              <w:spacing w:beforeLines="40" w:before="96" w:afterLines="40" w:after="96" w:line="240" w:lineRule="auto"/>
              <w:jc w:val="center"/>
              <w:rPr>
                <w:rFonts w:cs="Arial"/>
                <w:bCs/>
                <w:iCs/>
                <w:color w:val="FFFFFF"/>
                <w:sz w:val="22"/>
                <w:szCs w:val="22"/>
              </w:rPr>
            </w:pPr>
            <w:r w:rsidRPr="000326E1">
              <w:rPr>
                <w:rFonts w:cs="Arial"/>
                <w:bCs/>
                <w:iCs/>
                <w:color w:val="FFFFFF"/>
                <w:sz w:val="22"/>
                <w:szCs w:val="22"/>
              </w:rPr>
              <w:t>4a</w:t>
            </w:r>
            <w:r w:rsidR="001C0D41" w:rsidRPr="000326E1">
              <w:rPr>
                <w:rFonts w:cs="Arial"/>
                <w:bCs/>
                <w:iCs/>
                <w:color w:val="FFFFFF"/>
                <w:sz w:val="22"/>
                <w:szCs w:val="22"/>
              </w:rPr>
              <w:t xml:space="preserve"> </w:t>
            </w:r>
          </w:p>
        </w:tc>
        <w:tc>
          <w:tcPr>
            <w:tcW w:w="4293" w:type="dxa"/>
            <w:tcBorders>
              <w:bottom w:val="single" w:sz="18" w:space="0" w:color="FFFFFF"/>
            </w:tcBorders>
            <w:shd w:val="clear" w:color="auto" w:fill="9BBB59" w:themeFill="accent3"/>
          </w:tcPr>
          <w:p w:rsidR="00593B1B" w:rsidRDefault="000326E1"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Yes. Potential for this priority to contribute</w:t>
            </w:r>
            <w:r w:rsidR="00A16955">
              <w:rPr>
                <w:rFonts w:cs="Arial"/>
                <w:bCs/>
                <w:iCs/>
                <w:sz w:val="18"/>
                <w:szCs w:val="18"/>
              </w:rPr>
              <w:t>. Promoting engagement is likely to promote better conservation and stewardship</w:t>
            </w:r>
          </w:p>
          <w:p w:rsidR="001C0D41" w:rsidRPr="00CF2AC6" w:rsidRDefault="00593B1B"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Revenue generation plays a key role in enabling on-going/future conservation of heritage sites. Tourism revenue is an important factor in building conservation across Scotland.</w:t>
            </w:r>
          </w:p>
        </w:tc>
        <w:tc>
          <w:tcPr>
            <w:tcW w:w="4293" w:type="dxa"/>
            <w:tcBorders>
              <w:bottom w:val="single" w:sz="18" w:space="0" w:color="FFFFFF"/>
            </w:tcBorders>
            <w:shd w:val="clear" w:color="auto" w:fill="9BBB59" w:themeFill="accent3"/>
          </w:tcPr>
          <w:p w:rsidR="001C0D41" w:rsidRPr="00CF2AC6" w:rsidRDefault="000326E1"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Yes. Priority directly relevant as it seeks to promote engagement, participation and enjoyment.</w:t>
            </w:r>
          </w:p>
        </w:tc>
        <w:tc>
          <w:tcPr>
            <w:tcW w:w="4293" w:type="dxa"/>
            <w:tcBorders>
              <w:bottom w:val="single" w:sz="18" w:space="0" w:color="FFFFFF"/>
            </w:tcBorders>
            <w:shd w:val="clear" w:color="auto" w:fill="D9D9D9"/>
          </w:tcPr>
          <w:p w:rsidR="001C0D41" w:rsidRPr="00CF2AC6" w:rsidRDefault="00465332"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No effects</w:t>
            </w:r>
          </w:p>
        </w:tc>
        <w:tc>
          <w:tcPr>
            <w:tcW w:w="4293" w:type="dxa"/>
            <w:tcBorders>
              <w:bottom w:val="single" w:sz="18" w:space="0" w:color="FFFFFF"/>
            </w:tcBorders>
            <w:shd w:val="clear" w:color="auto" w:fill="95B3D7" w:themeFill="accent1" w:themeFillTint="99"/>
          </w:tcPr>
          <w:p w:rsidR="001C0D41" w:rsidRPr="00CF2AC6" w:rsidRDefault="008646FB"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Possibly.</w:t>
            </w:r>
            <w:r w:rsidR="000326E1">
              <w:rPr>
                <w:rFonts w:cs="Arial"/>
                <w:bCs/>
                <w:iCs/>
                <w:sz w:val="18"/>
                <w:szCs w:val="18"/>
              </w:rPr>
              <w:t xml:space="preserve"> There is potential for this priority to contribute.</w:t>
            </w:r>
            <w:r w:rsidR="00A16955">
              <w:rPr>
                <w:rFonts w:cs="Arial"/>
                <w:bCs/>
                <w:iCs/>
                <w:sz w:val="18"/>
                <w:szCs w:val="18"/>
              </w:rPr>
              <w:t xml:space="preserve"> Increased engagement could promote the need/importance to protect and enhance </w:t>
            </w:r>
            <w:r w:rsidR="000326E1">
              <w:rPr>
                <w:rFonts w:cs="Arial"/>
                <w:bCs/>
                <w:iCs/>
                <w:sz w:val="18"/>
                <w:szCs w:val="18"/>
              </w:rPr>
              <w:t xml:space="preserve"> </w:t>
            </w:r>
            <w:r w:rsidR="00A16955">
              <w:rPr>
                <w:rFonts w:cs="Arial"/>
                <w:bCs/>
                <w:iCs/>
                <w:sz w:val="18"/>
                <w:szCs w:val="18"/>
              </w:rPr>
              <w:t>landscape character, local distinctiveness and scenic value.</w:t>
            </w:r>
          </w:p>
        </w:tc>
      </w:tr>
      <w:tr w:rsidR="001C0D41" w:rsidRPr="00CF2AC6" w:rsidTr="00343F44">
        <w:trPr>
          <w:trHeight w:val="448"/>
        </w:trPr>
        <w:tc>
          <w:tcPr>
            <w:tcW w:w="1624" w:type="dxa"/>
            <w:shd w:val="clear" w:color="auto" w:fill="B2A1C7" w:themeFill="accent4" w:themeFillTint="99"/>
            <w:vAlign w:val="center"/>
          </w:tcPr>
          <w:p w:rsidR="001C0D41" w:rsidRPr="000326E1" w:rsidRDefault="00525804" w:rsidP="00237C3F">
            <w:pPr>
              <w:pStyle w:val="Heading3"/>
              <w:numPr>
                <w:ilvl w:val="0"/>
                <w:numId w:val="0"/>
              </w:numPr>
              <w:tabs>
                <w:tab w:val="clear" w:pos="1440"/>
              </w:tabs>
              <w:spacing w:beforeLines="40" w:before="96" w:afterLines="40" w:after="96" w:line="240" w:lineRule="auto"/>
              <w:jc w:val="center"/>
              <w:rPr>
                <w:rFonts w:cs="Arial"/>
                <w:bCs/>
                <w:iCs/>
                <w:color w:val="FFFFFF"/>
                <w:sz w:val="22"/>
                <w:szCs w:val="22"/>
              </w:rPr>
            </w:pPr>
            <w:r w:rsidRPr="000326E1">
              <w:rPr>
                <w:rFonts w:cs="Arial"/>
                <w:bCs/>
                <w:iCs/>
                <w:color w:val="FFFFFF"/>
                <w:sz w:val="22"/>
                <w:szCs w:val="22"/>
              </w:rPr>
              <w:t>4b</w:t>
            </w:r>
          </w:p>
        </w:tc>
        <w:tc>
          <w:tcPr>
            <w:tcW w:w="4293" w:type="dxa"/>
            <w:tcBorders>
              <w:bottom w:val="single" w:sz="18" w:space="0" w:color="FFFFFF"/>
            </w:tcBorders>
            <w:shd w:val="clear" w:color="auto" w:fill="8DB3E2" w:themeFill="text2" w:themeFillTint="66"/>
          </w:tcPr>
          <w:p w:rsidR="001C0D41" w:rsidRPr="00CF2AC6" w:rsidRDefault="006D5B0E" w:rsidP="00237C3F">
            <w:pPr>
              <w:pStyle w:val="Heading3"/>
              <w:numPr>
                <w:ilvl w:val="0"/>
                <w:numId w:val="0"/>
              </w:numPr>
              <w:tabs>
                <w:tab w:val="clear" w:pos="1440"/>
              </w:tabs>
              <w:spacing w:beforeLines="40" w:before="96" w:afterLines="40" w:after="96" w:line="240" w:lineRule="auto"/>
              <w:jc w:val="left"/>
              <w:rPr>
                <w:rFonts w:cs="Arial"/>
                <w:sz w:val="18"/>
                <w:szCs w:val="18"/>
              </w:rPr>
            </w:pPr>
            <w:r>
              <w:rPr>
                <w:rFonts w:cs="Arial"/>
                <w:sz w:val="18"/>
                <w:szCs w:val="18"/>
              </w:rPr>
              <w:t>Possibly</w:t>
            </w:r>
            <w:r w:rsidR="00F45E57">
              <w:rPr>
                <w:rFonts w:cs="Arial"/>
                <w:sz w:val="18"/>
                <w:szCs w:val="18"/>
              </w:rPr>
              <w:t xml:space="preserve">. Encouraging learning and education </w:t>
            </w:r>
            <w:r>
              <w:rPr>
                <w:rFonts w:cs="Arial"/>
                <w:sz w:val="18"/>
                <w:szCs w:val="18"/>
              </w:rPr>
              <w:t>may</w:t>
            </w:r>
            <w:r w:rsidR="00F45E57">
              <w:rPr>
                <w:rFonts w:cs="Arial"/>
                <w:sz w:val="18"/>
                <w:szCs w:val="18"/>
              </w:rPr>
              <w:t xml:space="preserve"> encourage better conservation and stewardship. </w:t>
            </w:r>
          </w:p>
        </w:tc>
        <w:tc>
          <w:tcPr>
            <w:tcW w:w="4293" w:type="dxa"/>
            <w:tcBorders>
              <w:bottom w:val="single" w:sz="18" w:space="0" w:color="FFFFFF"/>
            </w:tcBorders>
            <w:shd w:val="clear" w:color="auto" w:fill="9BBB59" w:themeFill="accent3"/>
          </w:tcPr>
          <w:p w:rsidR="001C0D41" w:rsidRPr="00CF2AC6" w:rsidRDefault="000326E1"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Yes. This priority contributes to the delivery of this objective. Encouraging learning and education will promote access to the historic environment for recreation, understanding and enjoyment. </w:t>
            </w:r>
          </w:p>
        </w:tc>
        <w:tc>
          <w:tcPr>
            <w:tcW w:w="4293" w:type="dxa"/>
            <w:tcBorders>
              <w:bottom w:val="single" w:sz="18" w:space="0" w:color="FFFFFF"/>
            </w:tcBorders>
            <w:shd w:val="clear" w:color="auto" w:fill="9BBB59" w:themeFill="accent3"/>
          </w:tcPr>
          <w:p w:rsidR="001C0D41" w:rsidRPr="00CF2AC6" w:rsidRDefault="000326E1"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Yes. Potential to contribute by generating an increased understanding about the effects of climate change on the historic environment</w:t>
            </w:r>
            <w:r w:rsidR="00613C65">
              <w:rPr>
                <w:rFonts w:cs="Arial"/>
                <w:bCs/>
                <w:iCs/>
                <w:sz w:val="18"/>
                <w:szCs w:val="18"/>
              </w:rPr>
              <w:t xml:space="preserve"> </w:t>
            </w:r>
            <w:r w:rsidR="00205FC8">
              <w:rPr>
                <w:rFonts w:cs="Arial"/>
                <w:bCs/>
                <w:iCs/>
                <w:sz w:val="18"/>
                <w:szCs w:val="18"/>
              </w:rPr>
              <w:t>as well as</w:t>
            </w:r>
            <w:r w:rsidR="00613C65">
              <w:rPr>
                <w:rFonts w:cs="Arial"/>
                <w:bCs/>
                <w:iCs/>
                <w:sz w:val="18"/>
                <w:szCs w:val="18"/>
              </w:rPr>
              <w:t xml:space="preserve"> the ways in which we can adapt to these changes.</w:t>
            </w:r>
          </w:p>
        </w:tc>
        <w:tc>
          <w:tcPr>
            <w:tcW w:w="4293" w:type="dxa"/>
            <w:tcBorders>
              <w:bottom w:val="single" w:sz="18" w:space="0" w:color="FFFFFF"/>
            </w:tcBorders>
            <w:shd w:val="clear" w:color="auto" w:fill="D9D9D9"/>
          </w:tcPr>
          <w:p w:rsidR="001C0D41" w:rsidRPr="00CF2AC6" w:rsidRDefault="00465332"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No effects</w:t>
            </w:r>
          </w:p>
        </w:tc>
      </w:tr>
      <w:tr w:rsidR="001C0D41" w:rsidRPr="00CF2AC6" w:rsidTr="006D5B0E">
        <w:trPr>
          <w:trHeight w:val="435"/>
        </w:trPr>
        <w:tc>
          <w:tcPr>
            <w:tcW w:w="1624" w:type="dxa"/>
            <w:shd w:val="clear" w:color="auto" w:fill="B2A1C7" w:themeFill="accent4" w:themeFillTint="99"/>
            <w:vAlign w:val="center"/>
          </w:tcPr>
          <w:p w:rsidR="001C0D41" w:rsidRPr="000326E1" w:rsidRDefault="00525804" w:rsidP="00237C3F">
            <w:pPr>
              <w:pStyle w:val="Heading3"/>
              <w:numPr>
                <w:ilvl w:val="0"/>
                <w:numId w:val="0"/>
              </w:numPr>
              <w:tabs>
                <w:tab w:val="clear" w:pos="1440"/>
              </w:tabs>
              <w:spacing w:beforeLines="40" w:before="96" w:afterLines="40" w:after="96" w:line="240" w:lineRule="auto"/>
              <w:jc w:val="center"/>
              <w:rPr>
                <w:rFonts w:cs="Arial"/>
                <w:bCs/>
                <w:iCs/>
                <w:color w:val="FFFFFF"/>
                <w:sz w:val="22"/>
                <w:szCs w:val="22"/>
              </w:rPr>
            </w:pPr>
            <w:r w:rsidRPr="000326E1">
              <w:rPr>
                <w:rFonts w:cs="Arial"/>
                <w:bCs/>
                <w:iCs/>
                <w:color w:val="FFFFFF"/>
                <w:sz w:val="22"/>
                <w:szCs w:val="22"/>
              </w:rPr>
              <w:t>4c</w:t>
            </w:r>
          </w:p>
        </w:tc>
        <w:tc>
          <w:tcPr>
            <w:tcW w:w="4293" w:type="dxa"/>
            <w:tcBorders>
              <w:bottom w:val="single" w:sz="18" w:space="0" w:color="FFFFFF"/>
            </w:tcBorders>
            <w:shd w:val="clear" w:color="auto" w:fill="8DB3E2" w:themeFill="text2" w:themeFillTint="66"/>
          </w:tcPr>
          <w:p w:rsidR="001C0D41" w:rsidRPr="00CF2AC6" w:rsidRDefault="006D5B0E"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Possibly</w:t>
            </w:r>
            <w:r w:rsidR="00F45E57">
              <w:rPr>
                <w:rFonts w:cs="Arial"/>
                <w:bCs/>
                <w:iCs/>
                <w:sz w:val="18"/>
                <w:szCs w:val="18"/>
              </w:rPr>
              <w:t xml:space="preserve">. Telling the story of Scotland </w:t>
            </w:r>
            <w:r>
              <w:rPr>
                <w:rFonts w:cs="Arial"/>
                <w:bCs/>
                <w:iCs/>
                <w:sz w:val="18"/>
                <w:szCs w:val="18"/>
              </w:rPr>
              <w:t>may</w:t>
            </w:r>
            <w:r w:rsidR="00F45E57">
              <w:rPr>
                <w:rFonts w:cs="Arial"/>
                <w:sz w:val="18"/>
                <w:szCs w:val="18"/>
              </w:rPr>
              <w:t xml:space="preserve"> encourage better conservation and stewardship</w:t>
            </w:r>
            <w:r w:rsidR="00364DCE">
              <w:rPr>
                <w:rFonts w:cs="Arial"/>
                <w:sz w:val="18"/>
                <w:szCs w:val="18"/>
              </w:rPr>
              <w:t>.</w:t>
            </w:r>
          </w:p>
        </w:tc>
        <w:tc>
          <w:tcPr>
            <w:tcW w:w="4293" w:type="dxa"/>
            <w:tcBorders>
              <w:bottom w:val="single" w:sz="18" w:space="0" w:color="FFFFFF"/>
            </w:tcBorders>
            <w:shd w:val="clear" w:color="auto" w:fill="9BBB59" w:themeFill="accent3"/>
          </w:tcPr>
          <w:p w:rsidR="001C0D41" w:rsidRPr="00CF2AC6" w:rsidRDefault="00EE1CB4"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Yes. </w:t>
            </w:r>
            <w:r w:rsidR="00613C65">
              <w:rPr>
                <w:rFonts w:cs="Arial"/>
                <w:bCs/>
                <w:iCs/>
                <w:sz w:val="18"/>
                <w:szCs w:val="18"/>
              </w:rPr>
              <w:t xml:space="preserve">Using the Properties in Care to help tell the story </w:t>
            </w:r>
            <w:r>
              <w:rPr>
                <w:rFonts w:cs="Arial"/>
                <w:bCs/>
                <w:iCs/>
                <w:sz w:val="18"/>
                <w:szCs w:val="18"/>
              </w:rPr>
              <w:t>of Scotland is likely to  promote access.</w:t>
            </w:r>
            <w:r w:rsidR="00613C65">
              <w:rPr>
                <w:rFonts w:cs="Arial"/>
                <w:bCs/>
                <w:iCs/>
                <w:sz w:val="18"/>
                <w:szCs w:val="18"/>
              </w:rPr>
              <w:t xml:space="preserve"> There are significant opportunities to collaborate with a range of partners and operators of other sites.</w:t>
            </w:r>
          </w:p>
        </w:tc>
        <w:tc>
          <w:tcPr>
            <w:tcW w:w="4293" w:type="dxa"/>
            <w:tcBorders>
              <w:bottom w:val="single" w:sz="18" w:space="0" w:color="FFFFFF"/>
            </w:tcBorders>
            <w:shd w:val="clear" w:color="auto" w:fill="D9D9D9"/>
          </w:tcPr>
          <w:p w:rsidR="001C0D41" w:rsidRPr="00CF2AC6" w:rsidRDefault="00465332"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No effects</w:t>
            </w:r>
          </w:p>
        </w:tc>
        <w:tc>
          <w:tcPr>
            <w:tcW w:w="4293" w:type="dxa"/>
            <w:tcBorders>
              <w:bottom w:val="single" w:sz="18" w:space="0" w:color="FFFFFF"/>
            </w:tcBorders>
            <w:shd w:val="clear" w:color="auto" w:fill="D9D9D9"/>
          </w:tcPr>
          <w:p w:rsidR="001C0D41" w:rsidRPr="00CF2AC6" w:rsidRDefault="00465332"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No effects</w:t>
            </w:r>
          </w:p>
        </w:tc>
      </w:tr>
      <w:tr w:rsidR="001C0D41" w:rsidRPr="00CF2AC6" w:rsidTr="00CA355E">
        <w:trPr>
          <w:trHeight w:val="435"/>
        </w:trPr>
        <w:tc>
          <w:tcPr>
            <w:tcW w:w="1624" w:type="dxa"/>
            <w:shd w:val="clear" w:color="auto" w:fill="B2A1C7" w:themeFill="accent4" w:themeFillTint="99"/>
            <w:vAlign w:val="center"/>
          </w:tcPr>
          <w:p w:rsidR="001C0D41" w:rsidRPr="000326E1" w:rsidRDefault="001C0D41" w:rsidP="00237C3F">
            <w:pPr>
              <w:pStyle w:val="Heading3"/>
              <w:numPr>
                <w:ilvl w:val="0"/>
                <w:numId w:val="0"/>
              </w:numPr>
              <w:tabs>
                <w:tab w:val="clear" w:pos="1440"/>
              </w:tabs>
              <w:spacing w:beforeLines="40" w:before="96" w:afterLines="40" w:after="96" w:line="240" w:lineRule="auto"/>
              <w:jc w:val="center"/>
              <w:rPr>
                <w:rFonts w:cs="Arial"/>
                <w:bCs/>
                <w:iCs/>
                <w:color w:val="FFFFFF"/>
                <w:sz w:val="22"/>
                <w:szCs w:val="22"/>
              </w:rPr>
            </w:pPr>
            <w:r w:rsidRPr="000326E1">
              <w:rPr>
                <w:rFonts w:cs="Arial"/>
                <w:bCs/>
                <w:iCs/>
                <w:color w:val="FFFFFF"/>
                <w:sz w:val="22"/>
                <w:szCs w:val="22"/>
              </w:rPr>
              <w:t>4</w:t>
            </w:r>
            <w:r w:rsidR="00525804" w:rsidRPr="000326E1">
              <w:rPr>
                <w:rFonts w:cs="Arial"/>
                <w:bCs/>
                <w:iCs/>
                <w:color w:val="FFFFFF"/>
                <w:sz w:val="22"/>
                <w:szCs w:val="22"/>
              </w:rPr>
              <w:t>d</w:t>
            </w:r>
          </w:p>
        </w:tc>
        <w:tc>
          <w:tcPr>
            <w:tcW w:w="4293" w:type="dxa"/>
            <w:tcBorders>
              <w:bottom w:val="single" w:sz="18" w:space="0" w:color="FFFFFF"/>
            </w:tcBorders>
            <w:shd w:val="clear" w:color="auto" w:fill="8DB3E2" w:themeFill="text2" w:themeFillTint="66"/>
          </w:tcPr>
          <w:p w:rsidR="00593B1B" w:rsidRPr="00593B1B" w:rsidRDefault="008646FB" w:rsidP="00593B1B">
            <w:pPr>
              <w:jc w:val="left"/>
              <w:rPr>
                <w:rFonts w:cs="Arial"/>
                <w:bCs/>
                <w:iCs/>
                <w:kern w:val="24"/>
                <w:sz w:val="18"/>
                <w:szCs w:val="18"/>
              </w:rPr>
            </w:pPr>
            <w:r>
              <w:rPr>
                <w:rFonts w:cs="Arial"/>
                <w:bCs/>
                <w:iCs/>
                <w:kern w:val="24"/>
                <w:sz w:val="18"/>
                <w:szCs w:val="18"/>
              </w:rPr>
              <w:t xml:space="preserve">Possibly. </w:t>
            </w:r>
            <w:r w:rsidR="00593B1B" w:rsidRPr="00593B1B">
              <w:rPr>
                <w:rFonts w:cs="Arial"/>
                <w:bCs/>
                <w:iCs/>
                <w:kern w:val="24"/>
                <w:sz w:val="18"/>
                <w:szCs w:val="18"/>
              </w:rPr>
              <w:t>Promoting cultural identity and sense of place and communicating intrinsic value could  encourage better conservation and stewardship</w:t>
            </w:r>
            <w:r w:rsidR="00593B1B">
              <w:rPr>
                <w:rFonts w:cs="Arial"/>
                <w:bCs/>
                <w:iCs/>
                <w:kern w:val="24"/>
                <w:sz w:val="18"/>
                <w:szCs w:val="18"/>
              </w:rPr>
              <w:t>.</w:t>
            </w:r>
          </w:p>
          <w:p w:rsidR="001C0D41" w:rsidRPr="00593B1B" w:rsidRDefault="001C0D41" w:rsidP="00237C3F">
            <w:pPr>
              <w:pStyle w:val="Heading3"/>
              <w:numPr>
                <w:ilvl w:val="0"/>
                <w:numId w:val="0"/>
              </w:numPr>
              <w:tabs>
                <w:tab w:val="clear" w:pos="1440"/>
              </w:tabs>
              <w:spacing w:beforeLines="40" w:before="96" w:afterLines="40" w:after="96" w:line="240" w:lineRule="auto"/>
              <w:jc w:val="left"/>
              <w:rPr>
                <w:rFonts w:cs="Arial"/>
                <w:sz w:val="18"/>
                <w:szCs w:val="18"/>
                <w:shd w:val="clear" w:color="auto" w:fill="9BBB59" w:themeFill="accent3"/>
              </w:rPr>
            </w:pPr>
          </w:p>
        </w:tc>
        <w:tc>
          <w:tcPr>
            <w:tcW w:w="4293" w:type="dxa"/>
            <w:tcBorders>
              <w:bottom w:val="single" w:sz="18" w:space="0" w:color="FFFFFF"/>
            </w:tcBorders>
            <w:shd w:val="clear" w:color="auto" w:fill="8DB3E2" w:themeFill="text2" w:themeFillTint="66"/>
          </w:tcPr>
          <w:p w:rsidR="001C0D41" w:rsidRPr="00CF2AC6" w:rsidRDefault="00CA355E"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Possibly.</w:t>
            </w:r>
            <w:r w:rsidR="00EE1CB4">
              <w:rPr>
                <w:rFonts w:cs="Arial"/>
                <w:bCs/>
                <w:iCs/>
                <w:sz w:val="18"/>
                <w:szCs w:val="18"/>
              </w:rPr>
              <w:t xml:space="preserve"> </w:t>
            </w:r>
            <w:r>
              <w:rPr>
                <w:rFonts w:cs="Arial"/>
                <w:bCs/>
                <w:iCs/>
                <w:sz w:val="18"/>
                <w:szCs w:val="18"/>
              </w:rPr>
              <w:t xml:space="preserve">Promoting cultural identity and sense of place may assist in promoting access for all.  </w:t>
            </w:r>
          </w:p>
        </w:tc>
        <w:tc>
          <w:tcPr>
            <w:tcW w:w="4293" w:type="dxa"/>
            <w:tcBorders>
              <w:bottom w:val="single" w:sz="18" w:space="0" w:color="FFFFFF"/>
            </w:tcBorders>
            <w:shd w:val="clear" w:color="auto" w:fill="D9D9D9"/>
          </w:tcPr>
          <w:p w:rsidR="001C0D41" w:rsidRPr="00CF2AC6" w:rsidRDefault="00465332"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No effects</w:t>
            </w:r>
          </w:p>
        </w:tc>
        <w:tc>
          <w:tcPr>
            <w:tcW w:w="4293" w:type="dxa"/>
            <w:tcBorders>
              <w:bottom w:val="single" w:sz="18" w:space="0" w:color="FFFFFF"/>
            </w:tcBorders>
            <w:shd w:val="clear" w:color="auto" w:fill="95B3D7" w:themeFill="accent1" w:themeFillTint="99"/>
          </w:tcPr>
          <w:p w:rsidR="001C0D41" w:rsidRPr="00CF2AC6" w:rsidRDefault="008646FB"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bCs/>
                <w:iCs/>
                <w:sz w:val="18"/>
                <w:szCs w:val="18"/>
              </w:rPr>
              <w:t xml:space="preserve"> Possibly. </w:t>
            </w:r>
            <w:r w:rsidR="00EE1CB4">
              <w:rPr>
                <w:rFonts w:cs="Arial"/>
                <w:bCs/>
                <w:iCs/>
                <w:sz w:val="18"/>
                <w:szCs w:val="18"/>
              </w:rPr>
              <w:t>There is potential for this priority to contribute</w:t>
            </w:r>
            <w:r w:rsidR="00364DCE">
              <w:rPr>
                <w:rFonts w:cs="Arial"/>
                <w:bCs/>
                <w:iCs/>
                <w:sz w:val="18"/>
                <w:szCs w:val="18"/>
              </w:rPr>
              <w:t>.</w:t>
            </w:r>
            <w:r w:rsidR="00A16955">
              <w:rPr>
                <w:rFonts w:cs="Arial"/>
                <w:bCs/>
                <w:iCs/>
                <w:sz w:val="18"/>
                <w:szCs w:val="18"/>
              </w:rPr>
              <w:t xml:space="preserve"> Promoting cultural identity and sense of place could highlight the need/importance to protect and enhance </w:t>
            </w:r>
            <w:r w:rsidR="00EE1CB4">
              <w:rPr>
                <w:rFonts w:cs="Arial"/>
                <w:bCs/>
                <w:iCs/>
                <w:sz w:val="18"/>
                <w:szCs w:val="18"/>
              </w:rPr>
              <w:t xml:space="preserve"> </w:t>
            </w:r>
            <w:r w:rsidR="00A16955">
              <w:rPr>
                <w:rFonts w:cs="Arial"/>
                <w:bCs/>
                <w:iCs/>
                <w:sz w:val="18"/>
                <w:szCs w:val="18"/>
              </w:rPr>
              <w:t>landscape character, local distinctiveness and scenic value.</w:t>
            </w:r>
          </w:p>
        </w:tc>
      </w:tr>
    </w:tbl>
    <w:p w:rsidR="00124608" w:rsidRPr="001F26DC" w:rsidRDefault="00124608" w:rsidP="00124608">
      <w:pPr>
        <w:jc w:val="left"/>
        <w:rPr>
          <w:rFonts w:cs="Arial"/>
        </w:rPr>
      </w:pPr>
    </w:p>
    <w:p w:rsidR="009343D1" w:rsidRPr="001F26DC" w:rsidRDefault="009343D1" w:rsidP="00124608">
      <w:pPr>
        <w:jc w:val="left"/>
        <w:rPr>
          <w:rFonts w:cs="Arial"/>
        </w:rPr>
      </w:pPr>
    </w:p>
    <w:p w:rsidR="00124608" w:rsidRPr="002125AD" w:rsidRDefault="000355EB" w:rsidP="00124608">
      <w:pPr>
        <w:jc w:val="left"/>
        <w:rPr>
          <w:rFonts w:cs="Arial"/>
          <w:b/>
        </w:rPr>
      </w:pPr>
      <w:r w:rsidRPr="002125AD">
        <w:rPr>
          <w:rFonts w:cs="Arial"/>
          <w:b/>
        </w:rPr>
        <w:t>A</w:t>
      </w:r>
      <w:r w:rsidR="00124608" w:rsidRPr="002125AD">
        <w:rPr>
          <w:rFonts w:cs="Arial"/>
          <w:b/>
        </w:rPr>
        <w:t xml:space="preserve">ssessment of </w:t>
      </w:r>
      <w:r w:rsidR="00525804" w:rsidRPr="002125AD">
        <w:rPr>
          <w:rFonts w:cs="Arial"/>
          <w:b/>
        </w:rPr>
        <w:t xml:space="preserve">Strategic Theme 5 </w:t>
      </w:r>
      <w:r w:rsidR="00124608" w:rsidRPr="002125AD">
        <w:rPr>
          <w:rFonts w:cs="Arial"/>
          <w:b/>
        </w:rPr>
        <w:t xml:space="preserve">– </w:t>
      </w:r>
      <w:r w:rsidR="00525804" w:rsidRPr="002125AD">
        <w:rPr>
          <w:rFonts w:cs="Arial"/>
          <w:b/>
        </w:rPr>
        <w:t>Perform</w:t>
      </w:r>
      <w:r w:rsidR="00124608" w:rsidRPr="002125AD">
        <w:rPr>
          <w:rFonts w:cs="Arial"/>
          <w:b/>
        </w:rPr>
        <w:t xml:space="preserve"> </w:t>
      </w:r>
    </w:p>
    <w:tbl>
      <w:tblPr>
        <w:tblW w:w="19020" w:type="dxa"/>
        <w:tblInd w:w="10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260"/>
        <w:gridCol w:w="4440"/>
        <w:gridCol w:w="4440"/>
        <w:gridCol w:w="4440"/>
        <w:gridCol w:w="4440"/>
      </w:tblGrid>
      <w:tr w:rsidR="001C0D41" w:rsidRPr="00CF2AC6" w:rsidTr="002E677F">
        <w:tc>
          <w:tcPr>
            <w:tcW w:w="126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Will priority …</w:t>
            </w:r>
          </w:p>
        </w:tc>
        <w:tc>
          <w:tcPr>
            <w:tcW w:w="444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help to safeguard or improve the condition of the historic environment?</w:t>
            </w:r>
          </w:p>
        </w:tc>
        <w:tc>
          <w:tcPr>
            <w:tcW w:w="444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promote access to the historic environment for recreation, understanding or enjoyment?</w:t>
            </w:r>
          </w:p>
        </w:tc>
        <w:tc>
          <w:tcPr>
            <w:tcW w:w="4440" w:type="dxa"/>
            <w:tcBorders>
              <w:bottom w:val="single" w:sz="18" w:space="0" w:color="FFFFFF"/>
            </w:tcBorders>
            <w:shd w:val="clear" w:color="auto" w:fill="8064A2" w:themeFill="accent4"/>
          </w:tcPr>
          <w:p w:rsidR="001C0D41" w:rsidRPr="00CF2AC6" w:rsidRDefault="001C0D41"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CF2AC6">
              <w:rPr>
                <w:rFonts w:cs="Arial"/>
                <w:bCs/>
                <w:iCs/>
                <w:color w:val="FFFFFF"/>
                <w:sz w:val="22"/>
                <w:szCs w:val="22"/>
              </w:rPr>
              <w:t>… help to reduce the cause of, or deliver adaptation to, the effects of climate change?</w:t>
            </w:r>
          </w:p>
        </w:tc>
        <w:tc>
          <w:tcPr>
            <w:tcW w:w="4440" w:type="dxa"/>
            <w:tcBorders>
              <w:bottom w:val="single" w:sz="18" w:space="0" w:color="FFFFFF"/>
            </w:tcBorders>
            <w:shd w:val="clear" w:color="auto" w:fill="8064A2" w:themeFill="accent4"/>
          </w:tcPr>
          <w:p w:rsidR="001C0D41" w:rsidRPr="00CF2AC6" w:rsidRDefault="00175577" w:rsidP="00CF2AC6">
            <w:pPr>
              <w:pStyle w:val="Heading3"/>
              <w:numPr>
                <w:ilvl w:val="0"/>
                <w:numId w:val="0"/>
              </w:numPr>
              <w:tabs>
                <w:tab w:val="clear" w:pos="1440"/>
              </w:tabs>
              <w:spacing w:before="120" w:after="120" w:line="240" w:lineRule="auto"/>
              <w:jc w:val="left"/>
              <w:rPr>
                <w:rFonts w:cs="Arial"/>
                <w:bCs/>
                <w:iCs/>
                <w:color w:val="FFFFFF"/>
                <w:sz w:val="22"/>
                <w:szCs w:val="22"/>
              </w:rPr>
            </w:pPr>
            <w:r w:rsidRPr="00175577">
              <w:rPr>
                <w:rFonts w:cs="Arial"/>
                <w:bCs/>
                <w:iCs/>
                <w:color w:val="FFFFFF"/>
                <w:sz w:val="22"/>
                <w:szCs w:val="22"/>
              </w:rPr>
              <w:t>… help to protect and enhance landscape character, local distinctiveness and scenic value?</w:t>
            </w:r>
          </w:p>
        </w:tc>
      </w:tr>
      <w:tr w:rsidR="001C0D41" w:rsidRPr="00CF2AC6" w:rsidTr="002E677F">
        <w:trPr>
          <w:trHeight w:val="759"/>
        </w:trPr>
        <w:tc>
          <w:tcPr>
            <w:tcW w:w="1260" w:type="dxa"/>
            <w:shd w:val="clear" w:color="auto" w:fill="B2A1C7" w:themeFill="accent4" w:themeFillTint="99"/>
            <w:vAlign w:val="center"/>
          </w:tcPr>
          <w:p w:rsidR="001C0D41" w:rsidRPr="00CF2AC6" w:rsidRDefault="00525804" w:rsidP="00237C3F">
            <w:pPr>
              <w:pStyle w:val="Heading3"/>
              <w:numPr>
                <w:ilvl w:val="0"/>
                <w:numId w:val="0"/>
              </w:numPr>
              <w:tabs>
                <w:tab w:val="clear" w:pos="1440"/>
              </w:tabs>
              <w:spacing w:beforeLines="40" w:before="96" w:afterLines="40" w:after="96" w:line="240" w:lineRule="auto"/>
              <w:jc w:val="center"/>
              <w:rPr>
                <w:rFonts w:cs="Arial"/>
                <w:color w:val="FFFFFF"/>
                <w:sz w:val="22"/>
                <w:szCs w:val="22"/>
              </w:rPr>
            </w:pPr>
            <w:r>
              <w:rPr>
                <w:rFonts w:cs="Arial"/>
                <w:color w:val="FFFFFF"/>
                <w:sz w:val="22"/>
                <w:szCs w:val="22"/>
              </w:rPr>
              <w:t>5a</w:t>
            </w:r>
            <w:r w:rsidR="000326E1">
              <w:rPr>
                <w:rFonts w:cs="Arial"/>
                <w:color w:val="FFFFFF"/>
                <w:sz w:val="22"/>
                <w:szCs w:val="22"/>
              </w:rPr>
              <w:t>, b, c</w:t>
            </w:r>
          </w:p>
        </w:tc>
        <w:tc>
          <w:tcPr>
            <w:tcW w:w="4440" w:type="dxa"/>
            <w:shd w:val="clear" w:color="auto" w:fill="E6E6E6"/>
          </w:tcPr>
          <w:p w:rsidR="001C0D41" w:rsidRPr="00CF2AC6" w:rsidRDefault="00525804" w:rsidP="00237C3F">
            <w:pPr>
              <w:pStyle w:val="Heading3"/>
              <w:numPr>
                <w:ilvl w:val="0"/>
                <w:numId w:val="0"/>
              </w:numPr>
              <w:tabs>
                <w:tab w:val="clear" w:pos="1440"/>
              </w:tabs>
              <w:spacing w:beforeLines="40" w:before="96" w:afterLines="40" w:after="96" w:line="240" w:lineRule="auto"/>
              <w:jc w:val="left"/>
              <w:rPr>
                <w:rFonts w:cs="Arial"/>
                <w:sz w:val="18"/>
                <w:szCs w:val="18"/>
              </w:rPr>
            </w:pPr>
            <w:r>
              <w:rPr>
                <w:rFonts w:cs="Arial"/>
                <w:sz w:val="18"/>
                <w:szCs w:val="18"/>
              </w:rPr>
              <w:t>Considered to be procedural and therefore environmental effects are not likely.</w:t>
            </w:r>
          </w:p>
        </w:tc>
        <w:tc>
          <w:tcPr>
            <w:tcW w:w="4440" w:type="dxa"/>
            <w:shd w:val="clear" w:color="auto" w:fill="E6E6E6"/>
          </w:tcPr>
          <w:p w:rsidR="001C0D41" w:rsidRPr="00CF2AC6" w:rsidRDefault="00525804" w:rsidP="00237C3F">
            <w:pPr>
              <w:pStyle w:val="Heading3"/>
              <w:numPr>
                <w:ilvl w:val="0"/>
                <w:numId w:val="0"/>
              </w:numPr>
              <w:tabs>
                <w:tab w:val="clear" w:pos="1440"/>
              </w:tabs>
              <w:spacing w:beforeLines="40" w:before="96" w:afterLines="40" w:after="96" w:line="240" w:lineRule="auto"/>
              <w:jc w:val="left"/>
              <w:rPr>
                <w:rFonts w:cs="Arial"/>
                <w:sz w:val="18"/>
                <w:szCs w:val="18"/>
              </w:rPr>
            </w:pPr>
            <w:r>
              <w:rPr>
                <w:rFonts w:cs="Arial"/>
                <w:sz w:val="18"/>
                <w:szCs w:val="18"/>
              </w:rPr>
              <w:t>Considered to be procedural and therefore environmental effects are not likely.</w:t>
            </w:r>
          </w:p>
        </w:tc>
        <w:tc>
          <w:tcPr>
            <w:tcW w:w="4440" w:type="dxa"/>
            <w:shd w:val="clear" w:color="auto" w:fill="E6E6E6"/>
          </w:tcPr>
          <w:p w:rsidR="001C0D41" w:rsidRPr="00CF2AC6" w:rsidRDefault="00525804"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sz w:val="18"/>
                <w:szCs w:val="18"/>
              </w:rPr>
              <w:t>Considered to be procedural and therefore environmental effects are not likely.</w:t>
            </w:r>
          </w:p>
        </w:tc>
        <w:tc>
          <w:tcPr>
            <w:tcW w:w="4440" w:type="dxa"/>
            <w:shd w:val="clear" w:color="auto" w:fill="E6E6E6"/>
          </w:tcPr>
          <w:p w:rsidR="001C0D41" w:rsidRPr="00CF2AC6" w:rsidRDefault="00525804" w:rsidP="00237C3F">
            <w:pPr>
              <w:pStyle w:val="Heading3"/>
              <w:numPr>
                <w:ilvl w:val="0"/>
                <w:numId w:val="0"/>
              </w:numPr>
              <w:tabs>
                <w:tab w:val="clear" w:pos="1440"/>
              </w:tabs>
              <w:spacing w:beforeLines="40" w:before="96" w:afterLines="40" w:after="96" w:line="240" w:lineRule="auto"/>
              <w:jc w:val="left"/>
              <w:rPr>
                <w:rFonts w:cs="Arial"/>
                <w:bCs/>
                <w:iCs/>
                <w:sz w:val="18"/>
                <w:szCs w:val="18"/>
              </w:rPr>
            </w:pPr>
            <w:r>
              <w:rPr>
                <w:rFonts w:cs="Arial"/>
                <w:sz w:val="18"/>
                <w:szCs w:val="18"/>
              </w:rPr>
              <w:t>Considered to be procedural and therefore environmental effects are not likely.</w:t>
            </w:r>
          </w:p>
        </w:tc>
      </w:tr>
      <w:tr w:rsidR="000326E1" w:rsidRPr="00CF2AC6" w:rsidTr="002E677F">
        <w:trPr>
          <w:trHeight w:val="759"/>
        </w:trPr>
        <w:tc>
          <w:tcPr>
            <w:tcW w:w="1260" w:type="dxa"/>
            <w:shd w:val="clear" w:color="auto" w:fill="B2A1C7" w:themeFill="accent4" w:themeFillTint="99"/>
            <w:vAlign w:val="center"/>
          </w:tcPr>
          <w:p w:rsidR="000326E1" w:rsidRDefault="000326E1" w:rsidP="00237C3F">
            <w:pPr>
              <w:pStyle w:val="Heading3"/>
              <w:numPr>
                <w:ilvl w:val="0"/>
                <w:numId w:val="0"/>
              </w:numPr>
              <w:tabs>
                <w:tab w:val="clear" w:pos="1440"/>
              </w:tabs>
              <w:spacing w:beforeLines="40" w:before="96" w:afterLines="40" w:after="96" w:line="240" w:lineRule="auto"/>
              <w:jc w:val="center"/>
              <w:rPr>
                <w:rFonts w:cs="Arial"/>
                <w:color w:val="FFFFFF"/>
                <w:sz w:val="22"/>
                <w:szCs w:val="22"/>
              </w:rPr>
            </w:pPr>
            <w:r>
              <w:rPr>
                <w:rFonts w:cs="Arial"/>
                <w:color w:val="FFFFFF"/>
                <w:sz w:val="22"/>
                <w:szCs w:val="22"/>
              </w:rPr>
              <w:t>5d</w:t>
            </w:r>
          </w:p>
        </w:tc>
        <w:tc>
          <w:tcPr>
            <w:tcW w:w="4440" w:type="dxa"/>
            <w:tcBorders>
              <w:bottom w:val="single" w:sz="18" w:space="0" w:color="FFFFFF"/>
            </w:tcBorders>
            <w:shd w:val="clear" w:color="auto" w:fill="E6E6E6"/>
          </w:tcPr>
          <w:p w:rsidR="000326E1" w:rsidRDefault="00465332" w:rsidP="00237C3F">
            <w:pPr>
              <w:pStyle w:val="Heading3"/>
              <w:numPr>
                <w:ilvl w:val="0"/>
                <w:numId w:val="0"/>
              </w:numPr>
              <w:tabs>
                <w:tab w:val="clear" w:pos="1440"/>
              </w:tabs>
              <w:spacing w:beforeLines="40" w:before="96" w:afterLines="40" w:after="96" w:line="240" w:lineRule="auto"/>
              <w:jc w:val="left"/>
              <w:rPr>
                <w:rFonts w:cs="Arial"/>
                <w:sz w:val="18"/>
                <w:szCs w:val="18"/>
              </w:rPr>
            </w:pPr>
            <w:r>
              <w:rPr>
                <w:rFonts w:cs="Arial"/>
                <w:sz w:val="18"/>
                <w:szCs w:val="18"/>
              </w:rPr>
              <w:t>No effects</w:t>
            </w:r>
          </w:p>
        </w:tc>
        <w:tc>
          <w:tcPr>
            <w:tcW w:w="4440" w:type="dxa"/>
            <w:tcBorders>
              <w:bottom w:val="single" w:sz="18" w:space="0" w:color="FFFFFF"/>
            </w:tcBorders>
            <w:shd w:val="clear" w:color="auto" w:fill="E6E6E6"/>
          </w:tcPr>
          <w:p w:rsidR="000326E1" w:rsidRDefault="00465332" w:rsidP="00237C3F">
            <w:pPr>
              <w:pStyle w:val="Heading3"/>
              <w:numPr>
                <w:ilvl w:val="0"/>
                <w:numId w:val="0"/>
              </w:numPr>
              <w:tabs>
                <w:tab w:val="clear" w:pos="1440"/>
              </w:tabs>
              <w:spacing w:beforeLines="40" w:before="96" w:afterLines="40" w:after="96" w:line="240" w:lineRule="auto"/>
              <w:jc w:val="left"/>
              <w:rPr>
                <w:rFonts w:cs="Arial"/>
                <w:sz w:val="18"/>
                <w:szCs w:val="18"/>
              </w:rPr>
            </w:pPr>
            <w:r>
              <w:rPr>
                <w:rFonts w:cs="Arial"/>
                <w:sz w:val="18"/>
                <w:szCs w:val="18"/>
              </w:rPr>
              <w:t>No effects</w:t>
            </w:r>
          </w:p>
        </w:tc>
        <w:tc>
          <w:tcPr>
            <w:tcW w:w="4440" w:type="dxa"/>
            <w:tcBorders>
              <w:bottom w:val="single" w:sz="18" w:space="0" w:color="FFFFFF"/>
            </w:tcBorders>
            <w:shd w:val="clear" w:color="auto" w:fill="9BBB59" w:themeFill="accent3"/>
          </w:tcPr>
          <w:p w:rsidR="000326E1" w:rsidRDefault="000326E1" w:rsidP="00237C3F">
            <w:pPr>
              <w:pStyle w:val="Heading3"/>
              <w:numPr>
                <w:ilvl w:val="0"/>
                <w:numId w:val="0"/>
              </w:numPr>
              <w:tabs>
                <w:tab w:val="clear" w:pos="1440"/>
              </w:tabs>
              <w:spacing w:beforeLines="40" w:before="96" w:afterLines="40" w:after="96" w:line="240" w:lineRule="auto"/>
              <w:jc w:val="left"/>
              <w:rPr>
                <w:rFonts w:cs="Arial"/>
                <w:sz w:val="18"/>
                <w:szCs w:val="18"/>
              </w:rPr>
            </w:pPr>
            <w:r>
              <w:rPr>
                <w:rFonts w:cs="Arial"/>
                <w:sz w:val="18"/>
                <w:szCs w:val="18"/>
              </w:rPr>
              <w:t xml:space="preserve">Yes. This priority seeks to address the impacts of climate </w:t>
            </w:r>
            <w:r w:rsidR="00C62BD9">
              <w:rPr>
                <w:rFonts w:cs="Arial"/>
                <w:sz w:val="18"/>
                <w:szCs w:val="18"/>
              </w:rPr>
              <w:t xml:space="preserve">change </w:t>
            </w:r>
            <w:r>
              <w:rPr>
                <w:rFonts w:cs="Arial"/>
                <w:sz w:val="18"/>
                <w:szCs w:val="18"/>
              </w:rPr>
              <w:t>and so is directly relevant.</w:t>
            </w:r>
            <w:r w:rsidR="00C62BD9">
              <w:rPr>
                <w:rFonts w:cs="Arial"/>
                <w:sz w:val="18"/>
                <w:szCs w:val="18"/>
              </w:rPr>
              <w:t xml:space="preserve"> </w:t>
            </w:r>
          </w:p>
        </w:tc>
        <w:tc>
          <w:tcPr>
            <w:tcW w:w="4440" w:type="dxa"/>
            <w:tcBorders>
              <w:bottom w:val="single" w:sz="18" w:space="0" w:color="FFFFFF"/>
            </w:tcBorders>
            <w:shd w:val="clear" w:color="auto" w:fill="E6E6E6"/>
          </w:tcPr>
          <w:p w:rsidR="000326E1" w:rsidRDefault="00465332" w:rsidP="00237C3F">
            <w:pPr>
              <w:pStyle w:val="Heading3"/>
              <w:numPr>
                <w:ilvl w:val="0"/>
                <w:numId w:val="0"/>
              </w:numPr>
              <w:tabs>
                <w:tab w:val="clear" w:pos="1440"/>
              </w:tabs>
              <w:spacing w:beforeLines="40" w:before="96" w:afterLines="40" w:after="96" w:line="240" w:lineRule="auto"/>
              <w:jc w:val="left"/>
              <w:rPr>
                <w:rFonts w:cs="Arial"/>
                <w:sz w:val="18"/>
                <w:szCs w:val="18"/>
              </w:rPr>
            </w:pPr>
            <w:r>
              <w:rPr>
                <w:rFonts w:cs="Arial"/>
                <w:sz w:val="18"/>
                <w:szCs w:val="18"/>
              </w:rPr>
              <w:t>No effects</w:t>
            </w:r>
          </w:p>
        </w:tc>
      </w:tr>
    </w:tbl>
    <w:p w:rsidR="004C2C0B" w:rsidRDefault="004C2C0B" w:rsidP="000326E1">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lang w:eastAsia="en-GB"/>
        </w:rPr>
      </w:pPr>
    </w:p>
    <w:p w:rsidR="004C2C0B" w:rsidRDefault="004C2C0B">
      <w:pPr>
        <w:tabs>
          <w:tab w:val="clear" w:pos="720"/>
          <w:tab w:val="clear" w:pos="1440"/>
          <w:tab w:val="clear" w:pos="2160"/>
          <w:tab w:val="clear" w:pos="2880"/>
          <w:tab w:val="clear" w:pos="4680"/>
          <w:tab w:val="clear" w:pos="5400"/>
          <w:tab w:val="clear" w:pos="9000"/>
        </w:tabs>
        <w:spacing w:line="240" w:lineRule="auto"/>
        <w:jc w:val="left"/>
        <w:rPr>
          <w:rFonts w:cs="Arial"/>
          <w:lang w:eastAsia="en-GB"/>
        </w:rPr>
      </w:pPr>
    </w:p>
    <w:p w:rsidR="006774BC" w:rsidRDefault="006774BC">
      <w:pPr>
        <w:tabs>
          <w:tab w:val="clear" w:pos="720"/>
          <w:tab w:val="clear" w:pos="1440"/>
          <w:tab w:val="clear" w:pos="2160"/>
          <w:tab w:val="clear" w:pos="2880"/>
          <w:tab w:val="clear" w:pos="4680"/>
          <w:tab w:val="clear" w:pos="5400"/>
          <w:tab w:val="clear" w:pos="9000"/>
        </w:tabs>
        <w:spacing w:line="240" w:lineRule="auto"/>
        <w:jc w:val="left"/>
        <w:rPr>
          <w:rFonts w:cs="Arial"/>
          <w:b/>
          <w:sz w:val="28"/>
          <w:szCs w:val="28"/>
        </w:rPr>
      </w:pPr>
      <w:r>
        <w:rPr>
          <w:rFonts w:cs="Arial"/>
          <w:b/>
          <w:sz w:val="28"/>
          <w:szCs w:val="28"/>
        </w:rPr>
        <w:br w:type="page"/>
      </w:r>
    </w:p>
    <w:p w:rsidR="004C2C0B" w:rsidRPr="003758E4" w:rsidRDefault="004C2C0B" w:rsidP="004C2C0B">
      <w:pPr>
        <w:spacing w:line="360" w:lineRule="auto"/>
        <w:rPr>
          <w:rFonts w:cs="Arial"/>
          <w:sz w:val="32"/>
          <w:szCs w:val="28"/>
        </w:rPr>
      </w:pPr>
      <w:r w:rsidRPr="003758E4">
        <w:rPr>
          <w:rFonts w:cs="Arial"/>
          <w:sz w:val="32"/>
          <w:szCs w:val="28"/>
        </w:rPr>
        <w:t>Annex 4</w:t>
      </w:r>
      <w:r w:rsidR="003758E4" w:rsidRPr="003758E4">
        <w:rPr>
          <w:rFonts w:cs="Arial"/>
          <w:sz w:val="32"/>
          <w:szCs w:val="28"/>
        </w:rPr>
        <w:t xml:space="preserve">: </w:t>
      </w:r>
      <w:r w:rsidRPr="003758E4">
        <w:rPr>
          <w:rFonts w:cs="Arial"/>
          <w:sz w:val="32"/>
          <w:szCs w:val="28"/>
        </w:rPr>
        <w:t xml:space="preserve">Corporate Plan Referencing Used in SEA  </w:t>
      </w:r>
    </w:p>
    <w:p w:rsidR="004C2C0B" w:rsidRPr="003758E4" w:rsidRDefault="004C2C0B" w:rsidP="003758E4">
      <w:pPr>
        <w:spacing w:line="360" w:lineRule="auto"/>
        <w:rPr>
          <w:rFonts w:cs="Arial"/>
          <w:b/>
          <w:szCs w:val="20"/>
        </w:rPr>
      </w:pPr>
      <w:r w:rsidRPr="003758E4">
        <w:rPr>
          <w:rFonts w:cs="Arial"/>
          <w:b/>
          <w:szCs w:val="20"/>
        </w:rPr>
        <w:t xml:space="preserve">Strategic theme 1: Lead </w:t>
      </w:r>
      <w:r w:rsidR="003758E4" w:rsidRPr="003758E4">
        <w:rPr>
          <w:rFonts w:cs="Arial"/>
          <w:b/>
          <w:szCs w:val="20"/>
        </w:rPr>
        <w:t>–</w:t>
      </w:r>
      <w:r w:rsidRPr="003758E4">
        <w:rPr>
          <w:rFonts w:cs="Arial"/>
          <w:b/>
          <w:szCs w:val="20"/>
        </w:rPr>
        <w:t xml:space="preserve"> Lead and Enable</w:t>
      </w:r>
    </w:p>
    <w:tbl>
      <w:tblPr>
        <w:tblStyle w:val="TableGrid1"/>
        <w:tblW w:w="0" w:type="auto"/>
        <w:tblLook w:val="04A0" w:firstRow="1" w:lastRow="0" w:firstColumn="1" w:lastColumn="0" w:noHBand="0" w:noVBand="1"/>
      </w:tblPr>
      <w:tblGrid>
        <w:gridCol w:w="4361"/>
        <w:gridCol w:w="16443"/>
      </w:tblGrid>
      <w:tr w:rsidR="004C2C0B" w:rsidRPr="004C2C0B" w:rsidTr="002E677F">
        <w:tc>
          <w:tcPr>
            <w:tcW w:w="20804" w:type="dxa"/>
            <w:gridSpan w:val="2"/>
            <w:tcBorders>
              <w:bottom w:val="single" w:sz="4" w:space="0" w:color="000000" w:themeColor="text1"/>
            </w:tcBorders>
            <w:shd w:val="clear" w:color="auto" w:fill="8064A2" w:themeFill="accent4"/>
          </w:tcPr>
          <w:p w:rsidR="004C2C0B" w:rsidRPr="003758E4" w:rsidRDefault="004C2C0B" w:rsidP="004C2C0B">
            <w:pPr>
              <w:spacing w:line="240" w:lineRule="auto"/>
              <w:rPr>
                <w:rFonts w:cs="Arial"/>
                <w:color w:val="FFFFFF" w:themeColor="background1"/>
              </w:rPr>
            </w:pPr>
            <w:r w:rsidRPr="003758E4">
              <w:rPr>
                <w:rFonts w:cs="Arial"/>
                <w:b/>
                <w:color w:val="FFFFFF" w:themeColor="background1"/>
              </w:rPr>
              <w:t xml:space="preserve">Outcome: </w:t>
            </w:r>
            <w:r w:rsidRPr="003758E4">
              <w:rPr>
                <w:rFonts w:cs="Arial"/>
                <w:color w:val="FFFFFF" w:themeColor="background1"/>
              </w:rPr>
              <w:t>Scotland’s historic environment makes a strong contribution to the cultural, social, environmental and economic wellbeing of the nation and its people</w:t>
            </w:r>
          </w:p>
          <w:p w:rsidR="004C2C0B" w:rsidRPr="003758E4" w:rsidRDefault="004C2C0B" w:rsidP="004C2C0B">
            <w:pPr>
              <w:spacing w:line="240" w:lineRule="auto"/>
              <w:rPr>
                <w:rFonts w:cs="Arial"/>
                <w:b/>
                <w:color w:val="FFFFFF" w:themeColor="background1"/>
              </w:rPr>
            </w:pPr>
          </w:p>
        </w:tc>
      </w:tr>
      <w:tr w:rsidR="004C2C0B" w:rsidRPr="004C2C0B" w:rsidTr="002E677F">
        <w:tc>
          <w:tcPr>
            <w:tcW w:w="4361"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Objectives:</w:t>
            </w:r>
          </w:p>
        </w:tc>
        <w:tc>
          <w:tcPr>
            <w:tcW w:w="16443"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We will do this by:</w:t>
            </w:r>
          </w:p>
        </w:tc>
      </w:tr>
      <w:tr w:rsidR="004C2C0B" w:rsidRPr="004C2C0B" w:rsidTr="00424B5D">
        <w:tc>
          <w:tcPr>
            <w:tcW w:w="4361" w:type="dxa"/>
          </w:tcPr>
          <w:p w:rsidR="004C2C0B" w:rsidRPr="004C2C0B" w:rsidRDefault="004C2C0B" w:rsidP="003758E4">
            <w:pPr>
              <w:tabs>
                <w:tab w:val="clear" w:pos="720"/>
              </w:tabs>
              <w:spacing w:line="240" w:lineRule="auto"/>
              <w:jc w:val="left"/>
              <w:rPr>
                <w:rFonts w:cs="Arial"/>
                <w:sz w:val="20"/>
                <w:szCs w:val="20"/>
              </w:rPr>
            </w:pPr>
            <w:r w:rsidRPr="004C2C0B">
              <w:rPr>
                <w:rFonts w:cs="Arial"/>
                <w:b/>
                <w:bCs/>
                <w:sz w:val="20"/>
                <w:szCs w:val="20"/>
              </w:rPr>
              <w:t>1a)</w:t>
            </w:r>
            <w:r w:rsidRPr="004C2C0B">
              <w:rPr>
                <w:rFonts w:cs="Arial"/>
                <w:bCs/>
                <w:sz w:val="20"/>
                <w:szCs w:val="20"/>
              </w:rPr>
              <w:t xml:space="preserve"> We will</w:t>
            </w:r>
            <w:r w:rsidRPr="004C2C0B">
              <w:rPr>
                <w:rFonts w:cs="Arial"/>
                <w:b/>
                <w:bCs/>
                <w:sz w:val="20"/>
                <w:szCs w:val="20"/>
              </w:rPr>
              <w:t xml:space="preserve"> champion </w:t>
            </w:r>
            <w:r w:rsidRPr="004C2C0B">
              <w:rPr>
                <w:rFonts w:cs="Arial"/>
                <w:sz w:val="20"/>
                <w:szCs w:val="20"/>
              </w:rPr>
              <w:t>the value of Scotland’s historic environment nationally and internationally.</w:t>
            </w:r>
          </w:p>
          <w:p w:rsidR="004C2C0B" w:rsidRPr="004C2C0B" w:rsidRDefault="004C2C0B" w:rsidP="003758E4">
            <w:pPr>
              <w:spacing w:line="240" w:lineRule="auto"/>
              <w:jc w:val="left"/>
              <w:rPr>
                <w:rFonts w:cs="Arial"/>
                <w:b/>
                <w:sz w:val="20"/>
                <w:szCs w:val="20"/>
              </w:rPr>
            </w:pPr>
          </w:p>
        </w:tc>
        <w:tc>
          <w:tcPr>
            <w:tcW w:w="16443" w:type="dxa"/>
          </w:tcPr>
          <w:p w:rsidR="004C2C0B" w:rsidRPr="004C2C0B" w:rsidRDefault="004C2C0B" w:rsidP="007E328F">
            <w:pPr>
              <w:numPr>
                <w:ilvl w:val="1"/>
                <w:numId w:val="8"/>
              </w:numPr>
              <w:tabs>
                <w:tab w:val="clear" w:pos="1440"/>
                <w:tab w:val="num" w:pos="624"/>
              </w:tabs>
              <w:spacing w:line="240" w:lineRule="auto"/>
              <w:ind w:left="341" w:hanging="284"/>
              <w:rPr>
                <w:rFonts w:cs="Arial"/>
                <w:sz w:val="20"/>
                <w:szCs w:val="20"/>
              </w:rPr>
            </w:pPr>
            <w:r w:rsidRPr="004C2C0B">
              <w:rPr>
                <w:rFonts w:cs="Arial"/>
                <w:sz w:val="20"/>
                <w:szCs w:val="20"/>
              </w:rPr>
              <w:t>ensuring the value of the historic environment is reflected in relevant laws, government policies and strategies</w:t>
            </w:r>
          </w:p>
          <w:p w:rsidR="004C2C0B" w:rsidRPr="004C2C0B" w:rsidRDefault="004C2C0B" w:rsidP="007E328F">
            <w:pPr>
              <w:numPr>
                <w:ilvl w:val="1"/>
                <w:numId w:val="8"/>
              </w:numPr>
              <w:tabs>
                <w:tab w:val="clear" w:pos="720"/>
                <w:tab w:val="clear" w:pos="1440"/>
                <w:tab w:val="num" w:pos="482"/>
              </w:tabs>
              <w:spacing w:line="240" w:lineRule="auto"/>
              <w:ind w:left="341"/>
              <w:rPr>
                <w:rFonts w:cs="Arial"/>
                <w:bCs/>
                <w:sz w:val="20"/>
                <w:szCs w:val="20"/>
              </w:rPr>
            </w:pPr>
            <w:r w:rsidRPr="004C2C0B">
              <w:rPr>
                <w:rFonts w:cs="Arial"/>
                <w:bCs/>
                <w:sz w:val="20"/>
                <w:szCs w:val="20"/>
              </w:rPr>
              <w:t xml:space="preserve">improving access to the historic environment and its collections </w:t>
            </w:r>
          </w:p>
          <w:p w:rsidR="004C2C0B" w:rsidRPr="004C2C0B" w:rsidRDefault="004C2C0B" w:rsidP="007E328F">
            <w:pPr>
              <w:numPr>
                <w:ilvl w:val="1"/>
                <w:numId w:val="8"/>
              </w:numPr>
              <w:tabs>
                <w:tab w:val="clear" w:pos="1440"/>
                <w:tab w:val="num" w:pos="624"/>
              </w:tabs>
              <w:spacing w:line="240" w:lineRule="auto"/>
              <w:ind w:left="341" w:hanging="284"/>
              <w:rPr>
                <w:rFonts w:cs="Arial"/>
                <w:b/>
                <w:sz w:val="20"/>
                <w:szCs w:val="20"/>
              </w:rPr>
            </w:pPr>
            <w:r w:rsidRPr="004C2C0B">
              <w:rPr>
                <w:rFonts w:cs="Arial"/>
                <w:sz w:val="20"/>
                <w:szCs w:val="20"/>
              </w:rPr>
              <w:t>using the properties and collections in our care and our research and education programmes to engage and enthuse people about the history of Scotland’s places</w:t>
            </w:r>
          </w:p>
        </w:tc>
      </w:tr>
      <w:tr w:rsidR="004C2C0B" w:rsidRPr="004C2C0B" w:rsidTr="00424B5D">
        <w:tc>
          <w:tcPr>
            <w:tcW w:w="4361" w:type="dxa"/>
          </w:tcPr>
          <w:p w:rsidR="004C2C0B" w:rsidRPr="004C2C0B" w:rsidRDefault="004C2C0B" w:rsidP="003758E4">
            <w:pPr>
              <w:spacing w:line="240" w:lineRule="auto"/>
              <w:jc w:val="left"/>
              <w:rPr>
                <w:rFonts w:cs="Arial"/>
                <w:b/>
                <w:sz w:val="20"/>
                <w:szCs w:val="20"/>
              </w:rPr>
            </w:pPr>
            <w:r w:rsidRPr="004C2C0B">
              <w:rPr>
                <w:rFonts w:cs="Arial"/>
                <w:b/>
                <w:sz w:val="20"/>
                <w:szCs w:val="20"/>
              </w:rPr>
              <w:t>1b)</w:t>
            </w:r>
            <w:r w:rsidRPr="004C2C0B">
              <w:rPr>
                <w:rFonts w:cs="Arial"/>
                <w:sz w:val="20"/>
                <w:szCs w:val="20"/>
              </w:rPr>
              <w:t xml:space="preserve"> We will provide expert </w:t>
            </w:r>
            <w:r w:rsidRPr="004C2C0B">
              <w:rPr>
                <w:rFonts w:cs="Arial"/>
                <w:b/>
                <w:bCs/>
                <w:sz w:val="20"/>
                <w:szCs w:val="20"/>
              </w:rPr>
              <w:t xml:space="preserve">advice </w:t>
            </w:r>
            <w:r w:rsidRPr="004C2C0B">
              <w:rPr>
                <w:rFonts w:cs="Arial"/>
                <w:b/>
                <w:sz w:val="20"/>
                <w:szCs w:val="20"/>
              </w:rPr>
              <w:t>and</w:t>
            </w:r>
            <w:r w:rsidRPr="004C2C0B">
              <w:rPr>
                <w:rFonts w:cs="Arial"/>
                <w:b/>
                <w:bCs/>
                <w:sz w:val="20"/>
                <w:szCs w:val="20"/>
              </w:rPr>
              <w:t xml:space="preserve"> guidance </w:t>
            </w:r>
            <w:r w:rsidRPr="004C2C0B">
              <w:rPr>
                <w:rFonts w:cs="Arial"/>
                <w:sz w:val="20"/>
                <w:szCs w:val="20"/>
              </w:rPr>
              <w:t>to encourage informed decision-making and achieve the right balance between conservation and sustainable change</w:t>
            </w:r>
          </w:p>
        </w:tc>
        <w:tc>
          <w:tcPr>
            <w:tcW w:w="16443" w:type="dxa"/>
          </w:tcPr>
          <w:p w:rsidR="004C2C0B" w:rsidRPr="004C2C0B" w:rsidRDefault="004C2C0B" w:rsidP="007E328F">
            <w:pPr>
              <w:numPr>
                <w:ilvl w:val="1"/>
                <w:numId w:val="8"/>
              </w:numPr>
              <w:tabs>
                <w:tab w:val="clear" w:pos="1440"/>
                <w:tab w:val="num" w:pos="908"/>
              </w:tabs>
              <w:spacing w:line="240" w:lineRule="auto"/>
              <w:ind w:left="341"/>
              <w:rPr>
                <w:rFonts w:cs="Arial"/>
                <w:sz w:val="20"/>
                <w:szCs w:val="20"/>
              </w:rPr>
            </w:pPr>
            <w:r w:rsidRPr="004C2C0B">
              <w:rPr>
                <w:rFonts w:cs="Arial"/>
                <w:sz w:val="20"/>
                <w:szCs w:val="20"/>
              </w:rPr>
              <w:t>providing advice to government, local authorities, other bodies and individuals</w:t>
            </w:r>
          </w:p>
          <w:p w:rsidR="004C2C0B" w:rsidRPr="004C2C0B" w:rsidRDefault="004C2C0B" w:rsidP="007E328F">
            <w:pPr>
              <w:numPr>
                <w:ilvl w:val="1"/>
                <w:numId w:val="8"/>
              </w:numPr>
              <w:tabs>
                <w:tab w:val="clear" w:pos="1440"/>
                <w:tab w:val="num" w:pos="908"/>
              </w:tabs>
              <w:spacing w:line="240" w:lineRule="auto"/>
              <w:ind w:left="341"/>
              <w:rPr>
                <w:rFonts w:cs="Arial"/>
                <w:sz w:val="20"/>
                <w:szCs w:val="20"/>
              </w:rPr>
            </w:pPr>
            <w:r w:rsidRPr="004C2C0B">
              <w:rPr>
                <w:rFonts w:cs="Arial"/>
                <w:sz w:val="20"/>
                <w:szCs w:val="20"/>
              </w:rPr>
              <w:t>developing and publishing standards</w:t>
            </w:r>
          </w:p>
        </w:tc>
      </w:tr>
      <w:tr w:rsidR="004C2C0B" w:rsidRPr="004C2C0B" w:rsidTr="00424B5D">
        <w:tc>
          <w:tcPr>
            <w:tcW w:w="4361" w:type="dxa"/>
          </w:tcPr>
          <w:p w:rsidR="004C2C0B" w:rsidRPr="004C2C0B" w:rsidRDefault="004C2C0B" w:rsidP="003758E4">
            <w:pPr>
              <w:spacing w:line="240" w:lineRule="auto"/>
              <w:jc w:val="left"/>
              <w:rPr>
                <w:rFonts w:cs="Arial"/>
                <w:b/>
                <w:sz w:val="20"/>
                <w:szCs w:val="20"/>
              </w:rPr>
            </w:pPr>
            <w:r w:rsidRPr="004C2C0B">
              <w:rPr>
                <w:rFonts w:cs="Arial"/>
                <w:b/>
                <w:bCs/>
                <w:sz w:val="20"/>
                <w:szCs w:val="20"/>
              </w:rPr>
              <w:t>1c)</w:t>
            </w:r>
            <w:r w:rsidRPr="004C2C0B">
              <w:rPr>
                <w:rFonts w:cs="Arial"/>
                <w:bCs/>
                <w:sz w:val="20"/>
                <w:szCs w:val="20"/>
              </w:rPr>
              <w:t xml:space="preserve"> We will</w:t>
            </w:r>
            <w:r w:rsidRPr="004C2C0B">
              <w:rPr>
                <w:rFonts w:cs="Arial"/>
                <w:b/>
                <w:bCs/>
                <w:sz w:val="20"/>
                <w:szCs w:val="20"/>
              </w:rPr>
              <w:t xml:space="preserve"> grow the contribution </w:t>
            </w:r>
            <w:r w:rsidRPr="004C2C0B">
              <w:rPr>
                <w:rFonts w:cs="Arial"/>
                <w:sz w:val="20"/>
                <w:szCs w:val="20"/>
              </w:rPr>
              <w:t>the historic environment makes to  the cultural, social, environmental and economic life of Scotland</w:t>
            </w:r>
          </w:p>
        </w:tc>
        <w:tc>
          <w:tcPr>
            <w:tcW w:w="16443" w:type="dxa"/>
          </w:tcPr>
          <w:p w:rsidR="004C2C0B" w:rsidRPr="004C2C0B" w:rsidRDefault="004C2C0B" w:rsidP="007E328F">
            <w:pPr>
              <w:numPr>
                <w:ilvl w:val="1"/>
                <w:numId w:val="8"/>
              </w:numPr>
              <w:tabs>
                <w:tab w:val="clear" w:pos="720"/>
                <w:tab w:val="clear" w:pos="1440"/>
                <w:tab w:val="clear" w:pos="2160"/>
                <w:tab w:val="clear" w:pos="2880"/>
                <w:tab w:val="clear" w:pos="4680"/>
                <w:tab w:val="clear" w:pos="5400"/>
                <w:tab w:val="clear" w:pos="9000"/>
                <w:tab w:val="num" w:pos="482"/>
              </w:tabs>
              <w:spacing w:line="240" w:lineRule="auto"/>
              <w:ind w:left="341"/>
              <w:jc w:val="left"/>
              <w:rPr>
                <w:rFonts w:cs="Arial"/>
                <w:sz w:val="20"/>
                <w:szCs w:val="20"/>
              </w:rPr>
            </w:pPr>
            <w:r w:rsidRPr="004C2C0B">
              <w:rPr>
                <w:rFonts w:cs="Arial"/>
                <w:sz w:val="20"/>
                <w:szCs w:val="20"/>
              </w:rPr>
              <w:t>promoting the value and significance of historic environment in developing a positive sense of identity, place and community</w:t>
            </w:r>
          </w:p>
          <w:p w:rsidR="004C2C0B" w:rsidRPr="004C2C0B" w:rsidRDefault="004C2C0B" w:rsidP="007E328F">
            <w:pPr>
              <w:numPr>
                <w:ilvl w:val="1"/>
                <w:numId w:val="8"/>
              </w:numPr>
              <w:tabs>
                <w:tab w:val="clear" w:pos="720"/>
                <w:tab w:val="clear" w:pos="1440"/>
                <w:tab w:val="num" w:pos="482"/>
              </w:tabs>
              <w:spacing w:line="240" w:lineRule="auto"/>
              <w:ind w:left="341"/>
              <w:rPr>
                <w:rFonts w:cs="Arial"/>
                <w:bCs/>
                <w:sz w:val="20"/>
                <w:szCs w:val="20"/>
              </w:rPr>
            </w:pPr>
            <w:r w:rsidRPr="004C2C0B">
              <w:rPr>
                <w:rFonts w:cs="Arial"/>
                <w:bCs/>
                <w:sz w:val="20"/>
                <w:szCs w:val="20"/>
              </w:rPr>
              <w:t>boosting Scotland’s economy by supporting the growth of the tourism, construction and heritage sectors and developing demand through our procurement activity</w:t>
            </w:r>
          </w:p>
          <w:p w:rsidR="004C2C0B" w:rsidRPr="004C2C0B" w:rsidRDefault="004C2C0B" w:rsidP="007E328F">
            <w:pPr>
              <w:numPr>
                <w:ilvl w:val="1"/>
                <w:numId w:val="8"/>
              </w:numPr>
              <w:tabs>
                <w:tab w:val="clear" w:pos="720"/>
                <w:tab w:val="clear" w:pos="1440"/>
                <w:tab w:val="clear" w:pos="2160"/>
                <w:tab w:val="clear" w:pos="2880"/>
                <w:tab w:val="clear" w:pos="4680"/>
                <w:tab w:val="clear" w:pos="5400"/>
                <w:tab w:val="clear" w:pos="9000"/>
                <w:tab w:val="num" w:pos="482"/>
              </w:tabs>
              <w:spacing w:line="240" w:lineRule="auto"/>
              <w:ind w:left="341"/>
              <w:jc w:val="left"/>
              <w:rPr>
                <w:rFonts w:cs="Arial"/>
                <w:sz w:val="20"/>
                <w:szCs w:val="20"/>
              </w:rPr>
            </w:pPr>
            <w:r w:rsidRPr="004C2C0B">
              <w:rPr>
                <w:rFonts w:cs="Arial"/>
                <w:sz w:val="20"/>
                <w:szCs w:val="20"/>
              </w:rPr>
              <w:t>helping people to  develop new skills and knowledge to benefit their personal growth, wellbeing, and prospects of employment.</w:t>
            </w:r>
          </w:p>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766"/>
              </w:tabs>
              <w:spacing w:line="240" w:lineRule="auto"/>
              <w:ind w:left="341" w:hanging="357"/>
              <w:jc w:val="left"/>
              <w:rPr>
                <w:rFonts w:cs="Arial"/>
                <w:sz w:val="20"/>
                <w:szCs w:val="20"/>
              </w:rPr>
            </w:pPr>
            <w:r w:rsidRPr="004C2C0B">
              <w:rPr>
                <w:rFonts w:cs="Arial"/>
                <w:sz w:val="20"/>
                <w:szCs w:val="20"/>
              </w:rPr>
              <w:t xml:space="preserve">promoting understanding of the benefits of the more sustainable use of resources and of minimising waste, leading the way in the adaptation of historic buildings to climate change and encouraging sustainable tourism </w:t>
            </w:r>
          </w:p>
        </w:tc>
      </w:tr>
      <w:tr w:rsidR="004C2C0B" w:rsidRPr="004C2C0B" w:rsidTr="00424B5D">
        <w:tc>
          <w:tcPr>
            <w:tcW w:w="4361" w:type="dxa"/>
          </w:tcPr>
          <w:p w:rsidR="004C2C0B" w:rsidRPr="004C2C0B" w:rsidRDefault="004C2C0B" w:rsidP="003758E4">
            <w:pPr>
              <w:spacing w:line="240" w:lineRule="auto"/>
              <w:jc w:val="left"/>
              <w:rPr>
                <w:rFonts w:cs="Arial"/>
                <w:bCs/>
                <w:sz w:val="20"/>
                <w:szCs w:val="20"/>
              </w:rPr>
            </w:pPr>
            <w:r w:rsidRPr="004C2C0B">
              <w:rPr>
                <w:rFonts w:cs="Arial"/>
                <w:b/>
                <w:bCs/>
                <w:sz w:val="20"/>
                <w:szCs w:val="20"/>
              </w:rPr>
              <w:t>1d)</w:t>
            </w:r>
            <w:r w:rsidRPr="004C2C0B">
              <w:rPr>
                <w:rFonts w:cs="Arial"/>
                <w:bCs/>
                <w:sz w:val="20"/>
                <w:szCs w:val="20"/>
              </w:rPr>
              <w:t xml:space="preserve"> We will</w:t>
            </w:r>
            <w:r w:rsidRPr="004C2C0B">
              <w:rPr>
                <w:rFonts w:cs="Arial"/>
                <w:b/>
                <w:bCs/>
                <w:sz w:val="20"/>
                <w:szCs w:val="20"/>
              </w:rPr>
              <w:t xml:space="preserve"> empower and enable </w:t>
            </w:r>
            <w:r w:rsidRPr="004C2C0B">
              <w:rPr>
                <w:rFonts w:cs="Arial"/>
                <w:sz w:val="20"/>
                <w:szCs w:val="20"/>
              </w:rPr>
              <w:t>others to take responsibility for their historic environment</w:t>
            </w:r>
          </w:p>
        </w:tc>
        <w:tc>
          <w:tcPr>
            <w:tcW w:w="16443" w:type="dxa"/>
          </w:tcPr>
          <w:p w:rsidR="004C2C0B" w:rsidRPr="004C2C0B" w:rsidRDefault="004C2C0B" w:rsidP="007E328F">
            <w:pPr>
              <w:numPr>
                <w:ilvl w:val="1"/>
                <w:numId w:val="8"/>
              </w:numPr>
              <w:tabs>
                <w:tab w:val="clear" w:pos="1440"/>
              </w:tabs>
              <w:spacing w:line="240" w:lineRule="auto"/>
              <w:ind w:left="341" w:hanging="284"/>
              <w:rPr>
                <w:rFonts w:cs="Arial"/>
                <w:sz w:val="20"/>
                <w:szCs w:val="20"/>
              </w:rPr>
            </w:pPr>
            <w:r w:rsidRPr="004C2C0B">
              <w:rPr>
                <w:rFonts w:cs="Arial"/>
                <w:sz w:val="20"/>
                <w:szCs w:val="20"/>
              </w:rPr>
              <w:t>working collaboratively with others who take an interest in and responsibility for the historic environment</w:t>
            </w:r>
          </w:p>
          <w:p w:rsidR="004C2C0B" w:rsidRPr="004C2C0B" w:rsidRDefault="004C2C0B" w:rsidP="007E328F">
            <w:pPr>
              <w:numPr>
                <w:ilvl w:val="1"/>
                <w:numId w:val="8"/>
              </w:numPr>
              <w:tabs>
                <w:tab w:val="clear" w:pos="1440"/>
              </w:tabs>
              <w:spacing w:line="240" w:lineRule="auto"/>
              <w:ind w:left="341" w:hanging="284"/>
              <w:rPr>
                <w:rFonts w:cs="Arial"/>
                <w:sz w:val="20"/>
                <w:szCs w:val="20"/>
              </w:rPr>
            </w:pPr>
            <w:r w:rsidRPr="004C2C0B">
              <w:rPr>
                <w:rFonts w:cs="Arial"/>
                <w:sz w:val="20"/>
                <w:szCs w:val="20"/>
              </w:rPr>
              <w:t>supporting others to investigate, care for and celebrate the historic environment</w:t>
            </w:r>
          </w:p>
          <w:p w:rsidR="004C2C0B" w:rsidRPr="004C2C0B" w:rsidRDefault="004C2C0B" w:rsidP="007E328F">
            <w:pPr>
              <w:numPr>
                <w:ilvl w:val="1"/>
                <w:numId w:val="8"/>
              </w:numPr>
              <w:tabs>
                <w:tab w:val="clear" w:pos="1440"/>
              </w:tabs>
              <w:spacing w:line="240" w:lineRule="auto"/>
              <w:ind w:left="341" w:hanging="284"/>
              <w:rPr>
                <w:rFonts w:cs="Arial"/>
                <w:sz w:val="20"/>
                <w:szCs w:val="20"/>
              </w:rPr>
            </w:pPr>
            <w:r w:rsidRPr="004C2C0B">
              <w:rPr>
                <w:rFonts w:cs="Arial"/>
                <w:sz w:val="20"/>
                <w:szCs w:val="20"/>
              </w:rPr>
              <w:t xml:space="preserve">engaging fully with Scotland’s Historic Environment Forum and its working groups </w:t>
            </w:r>
          </w:p>
          <w:p w:rsidR="004C2C0B" w:rsidRPr="004C2C0B" w:rsidRDefault="004C2C0B" w:rsidP="007E328F">
            <w:pPr>
              <w:numPr>
                <w:ilvl w:val="1"/>
                <w:numId w:val="8"/>
              </w:numPr>
              <w:tabs>
                <w:tab w:val="clear" w:pos="1440"/>
              </w:tabs>
              <w:spacing w:line="240" w:lineRule="auto"/>
              <w:ind w:left="341" w:hanging="284"/>
              <w:rPr>
                <w:rFonts w:cs="Arial"/>
                <w:sz w:val="20"/>
                <w:szCs w:val="20"/>
              </w:rPr>
            </w:pPr>
            <w:r w:rsidRPr="004C2C0B">
              <w:rPr>
                <w:rFonts w:cs="Arial"/>
                <w:sz w:val="20"/>
                <w:szCs w:val="20"/>
              </w:rPr>
              <w:t>actively participating in Community Planning Partnerships</w:t>
            </w:r>
          </w:p>
        </w:tc>
      </w:tr>
    </w:tbl>
    <w:p w:rsidR="003758E4" w:rsidRDefault="003758E4" w:rsidP="00424B5D">
      <w:pPr>
        <w:tabs>
          <w:tab w:val="clear" w:pos="720"/>
          <w:tab w:val="clear" w:pos="1440"/>
          <w:tab w:val="clear" w:pos="2160"/>
          <w:tab w:val="clear" w:pos="2880"/>
          <w:tab w:val="clear" w:pos="4680"/>
          <w:tab w:val="clear" w:pos="5400"/>
          <w:tab w:val="clear" w:pos="9000"/>
        </w:tabs>
        <w:spacing w:after="200" w:line="276" w:lineRule="auto"/>
        <w:jc w:val="left"/>
        <w:rPr>
          <w:rFonts w:cs="Arial"/>
          <w:b/>
        </w:rPr>
      </w:pPr>
    </w:p>
    <w:p w:rsidR="004C2C0B" w:rsidRPr="003758E4" w:rsidRDefault="004C2C0B" w:rsidP="003758E4">
      <w:pPr>
        <w:tabs>
          <w:tab w:val="clear" w:pos="720"/>
          <w:tab w:val="clear" w:pos="1440"/>
          <w:tab w:val="clear" w:pos="2160"/>
          <w:tab w:val="clear" w:pos="2880"/>
          <w:tab w:val="clear" w:pos="4680"/>
          <w:tab w:val="clear" w:pos="5400"/>
          <w:tab w:val="clear" w:pos="9000"/>
        </w:tabs>
        <w:spacing w:line="276" w:lineRule="auto"/>
        <w:jc w:val="left"/>
        <w:rPr>
          <w:rFonts w:cs="Arial"/>
          <w:b/>
        </w:rPr>
      </w:pPr>
      <w:r w:rsidRPr="003758E4">
        <w:rPr>
          <w:rFonts w:cs="Arial"/>
          <w:b/>
        </w:rPr>
        <w:t>Strategic theme 2: Understand – Investigate and record</w:t>
      </w:r>
    </w:p>
    <w:tbl>
      <w:tblPr>
        <w:tblStyle w:val="TableGrid1"/>
        <w:tblW w:w="0" w:type="auto"/>
        <w:tblLook w:val="04A0" w:firstRow="1" w:lastRow="0" w:firstColumn="1" w:lastColumn="0" w:noHBand="0" w:noVBand="1"/>
      </w:tblPr>
      <w:tblGrid>
        <w:gridCol w:w="4361"/>
        <w:gridCol w:w="16443"/>
      </w:tblGrid>
      <w:tr w:rsidR="00424B5D" w:rsidRPr="003758E4" w:rsidTr="002E677F">
        <w:tc>
          <w:tcPr>
            <w:tcW w:w="20804" w:type="dxa"/>
            <w:gridSpan w:val="2"/>
            <w:tcBorders>
              <w:bottom w:val="single" w:sz="4" w:space="0" w:color="000000" w:themeColor="text1"/>
            </w:tcBorders>
            <w:shd w:val="clear" w:color="auto" w:fill="8064A2" w:themeFill="accent4"/>
          </w:tcPr>
          <w:p w:rsidR="004C2C0B" w:rsidRPr="003758E4" w:rsidRDefault="004C2C0B" w:rsidP="004C2C0B">
            <w:pPr>
              <w:tabs>
                <w:tab w:val="clear" w:pos="720"/>
                <w:tab w:val="clear" w:pos="1440"/>
                <w:tab w:val="clear" w:pos="2160"/>
                <w:tab w:val="clear" w:pos="2880"/>
                <w:tab w:val="clear" w:pos="4680"/>
                <w:tab w:val="clear" w:pos="5400"/>
                <w:tab w:val="clear" w:pos="9000"/>
              </w:tabs>
              <w:spacing w:line="360" w:lineRule="auto"/>
              <w:jc w:val="left"/>
              <w:rPr>
                <w:rFonts w:cs="Arial"/>
                <w:color w:val="FFFFFF" w:themeColor="background1"/>
              </w:rPr>
            </w:pPr>
            <w:r w:rsidRPr="003758E4">
              <w:rPr>
                <w:rFonts w:cs="Arial"/>
                <w:b/>
                <w:color w:val="FFFFFF" w:themeColor="background1"/>
              </w:rPr>
              <w:t xml:space="preserve">Outcome: </w:t>
            </w:r>
            <w:r w:rsidRPr="003758E4">
              <w:rPr>
                <w:rFonts w:cs="Arial"/>
                <w:color w:val="FFFFFF" w:themeColor="background1"/>
              </w:rPr>
              <w:t xml:space="preserve">Scotland’s historic environment is better known and understood </w:t>
            </w:r>
          </w:p>
        </w:tc>
      </w:tr>
      <w:tr w:rsidR="00424B5D" w:rsidRPr="003758E4" w:rsidTr="002E677F">
        <w:tc>
          <w:tcPr>
            <w:tcW w:w="4361"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Objectives:</w:t>
            </w:r>
          </w:p>
        </w:tc>
        <w:tc>
          <w:tcPr>
            <w:tcW w:w="16443"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We will do this by:</w:t>
            </w:r>
          </w:p>
        </w:tc>
      </w:tr>
      <w:tr w:rsidR="004C2C0B" w:rsidRPr="004C2C0B" w:rsidTr="00424B5D">
        <w:tc>
          <w:tcPr>
            <w:tcW w:w="4361" w:type="dxa"/>
          </w:tcPr>
          <w:p w:rsidR="004C2C0B" w:rsidRPr="004C2C0B" w:rsidRDefault="004C2C0B" w:rsidP="003758E4">
            <w:pPr>
              <w:tabs>
                <w:tab w:val="clear" w:pos="720"/>
              </w:tabs>
              <w:spacing w:line="240" w:lineRule="auto"/>
              <w:jc w:val="left"/>
              <w:rPr>
                <w:rFonts w:cs="Arial"/>
                <w:sz w:val="20"/>
                <w:szCs w:val="20"/>
              </w:rPr>
            </w:pPr>
            <w:r w:rsidRPr="004C2C0B">
              <w:rPr>
                <w:rFonts w:cs="Arial"/>
                <w:b/>
                <w:bCs/>
                <w:sz w:val="20"/>
                <w:szCs w:val="20"/>
              </w:rPr>
              <w:t>2a)</w:t>
            </w:r>
            <w:r w:rsidRPr="004C2C0B">
              <w:rPr>
                <w:rFonts w:cs="Arial"/>
                <w:bCs/>
                <w:sz w:val="20"/>
                <w:szCs w:val="20"/>
              </w:rPr>
              <w:t xml:space="preserve"> We will</w:t>
            </w:r>
            <w:r w:rsidRPr="004C2C0B">
              <w:rPr>
                <w:rFonts w:cs="Arial"/>
                <w:b/>
                <w:bCs/>
                <w:sz w:val="20"/>
                <w:szCs w:val="20"/>
              </w:rPr>
              <w:t xml:space="preserve"> identify, research, survey </w:t>
            </w:r>
            <w:r w:rsidRPr="004C2C0B">
              <w:rPr>
                <w:rFonts w:cs="Arial"/>
                <w:b/>
                <w:sz w:val="20"/>
                <w:szCs w:val="20"/>
              </w:rPr>
              <w:t>and</w:t>
            </w:r>
            <w:r w:rsidRPr="004C2C0B">
              <w:rPr>
                <w:rFonts w:cs="Arial"/>
                <w:b/>
                <w:bCs/>
                <w:sz w:val="20"/>
                <w:szCs w:val="20"/>
              </w:rPr>
              <w:t xml:space="preserve"> record </w:t>
            </w:r>
            <w:r w:rsidRPr="004C2C0B">
              <w:rPr>
                <w:rFonts w:cs="Arial"/>
                <w:sz w:val="20"/>
                <w:szCs w:val="20"/>
              </w:rPr>
              <w:t>the historic environment to improve our knowledge and understanding in inform decision-making.</w:t>
            </w:r>
          </w:p>
          <w:p w:rsidR="004C2C0B" w:rsidRPr="004C2C0B" w:rsidRDefault="004C2C0B" w:rsidP="003758E4">
            <w:pPr>
              <w:spacing w:line="240" w:lineRule="auto"/>
              <w:jc w:val="left"/>
              <w:rPr>
                <w:rFonts w:cs="Arial"/>
                <w:b/>
                <w:sz w:val="20"/>
                <w:szCs w:val="20"/>
              </w:rPr>
            </w:pPr>
          </w:p>
        </w:tc>
        <w:tc>
          <w:tcPr>
            <w:tcW w:w="16443" w:type="dxa"/>
          </w:tcPr>
          <w:p w:rsidR="004C2C0B" w:rsidRPr="004C2C0B" w:rsidRDefault="004C2C0B" w:rsidP="007E328F">
            <w:pPr>
              <w:numPr>
                <w:ilvl w:val="1"/>
                <w:numId w:val="9"/>
              </w:numPr>
              <w:tabs>
                <w:tab w:val="clear" w:pos="720"/>
                <w:tab w:val="clear" w:pos="1440"/>
                <w:tab w:val="clear" w:pos="2160"/>
                <w:tab w:val="clear" w:pos="2880"/>
                <w:tab w:val="clear" w:pos="4680"/>
                <w:tab w:val="clear" w:pos="5400"/>
                <w:tab w:val="clear" w:pos="9000"/>
                <w:tab w:val="num" w:pos="341"/>
              </w:tabs>
              <w:spacing w:line="240" w:lineRule="auto"/>
              <w:ind w:left="341" w:hanging="284"/>
              <w:jc w:val="left"/>
              <w:rPr>
                <w:rFonts w:cs="Arial"/>
                <w:sz w:val="20"/>
                <w:szCs w:val="20"/>
              </w:rPr>
            </w:pPr>
            <w:r w:rsidRPr="004C2C0B">
              <w:rPr>
                <w:rFonts w:cs="Arial"/>
                <w:sz w:val="20"/>
                <w:szCs w:val="20"/>
              </w:rPr>
              <w:t xml:space="preserve">undertaking programmes of field investigation, aerial survey, </w:t>
            </w:r>
            <w:r w:rsidR="00D541BC" w:rsidRPr="004C2C0B">
              <w:rPr>
                <w:rFonts w:cs="Arial"/>
                <w:sz w:val="20"/>
                <w:szCs w:val="20"/>
              </w:rPr>
              <w:t>and desk</w:t>
            </w:r>
            <w:r w:rsidRPr="004C2C0B">
              <w:rPr>
                <w:rFonts w:cs="Arial"/>
                <w:sz w:val="20"/>
                <w:szCs w:val="20"/>
              </w:rPr>
              <w:t xml:space="preserve">-based studies and collections research. </w:t>
            </w:r>
          </w:p>
          <w:p w:rsidR="004C2C0B" w:rsidRPr="004C2C0B" w:rsidRDefault="004C2C0B" w:rsidP="007E328F">
            <w:pPr>
              <w:numPr>
                <w:ilvl w:val="1"/>
                <w:numId w:val="9"/>
              </w:numPr>
              <w:tabs>
                <w:tab w:val="clear" w:pos="720"/>
                <w:tab w:val="clear" w:pos="1440"/>
                <w:tab w:val="clear" w:pos="2160"/>
                <w:tab w:val="clear" w:pos="2880"/>
                <w:tab w:val="clear" w:pos="4680"/>
                <w:tab w:val="clear" w:pos="5400"/>
                <w:tab w:val="clear" w:pos="9000"/>
                <w:tab w:val="num" w:pos="341"/>
                <w:tab w:val="left" w:pos="2126"/>
                <w:tab w:val="left" w:pos="2835"/>
                <w:tab w:val="left" w:pos="3543"/>
                <w:tab w:val="left" w:pos="4252"/>
                <w:tab w:val="left" w:pos="4961"/>
                <w:tab w:val="left" w:pos="5669"/>
                <w:tab w:val="left" w:pos="6378"/>
                <w:tab w:val="left" w:pos="7087"/>
                <w:tab w:val="left" w:pos="7795"/>
                <w:tab w:val="left" w:pos="8504"/>
                <w:tab w:val="left" w:pos="9213"/>
              </w:tabs>
              <w:spacing w:line="240" w:lineRule="auto"/>
              <w:ind w:left="341" w:hanging="284"/>
              <w:jc w:val="left"/>
              <w:rPr>
                <w:rFonts w:eastAsia="ヒラギノ角ゴ Pro W3" w:cs="Arial"/>
                <w:b/>
                <w:bCs/>
                <w:color w:val="000000"/>
                <w:sz w:val="20"/>
                <w:szCs w:val="20"/>
                <w:lang w:val="en-US" w:eastAsia="en-GB"/>
              </w:rPr>
            </w:pPr>
            <w:r w:rsidRPr="004C2C0B">
              <w:rPr>
                <w:rFonts w:eastAsia="ヒラギノ角ゴ Pro W3" w:cs="Arial"/>
                <w:color w:val="000000"/>
                <w:sz w:val="20"/>
                <w:szCs w:val="20"/>
                <w:lang w:val="en-US" w:eastAsia="en-GB"/>
              </w:rPr>
              <w:t>increasing our understanding of the cultural significance of the properties and archive collections in our care</w:t>
            </w:r>
          </w:p>
          <w:p w:rsidR="004C2C0B" w:rsidRPr="004C2C0B" w:rsidRDefault="004C2C0B" w:rsidP="007E328F">
            <w:pPr>
              <w:numPr>
                <w:ilvl w:val="1"/>
                <w:numId w:val="9"/>
              </w:numPr>
              <w:tabs>
                <w:tab w:val="clear" w:pos="720"/>
                <w:tab w:val="clear" w:pos="1440"/>
                <w:tab w:val="clear" w:pos="2160"/>
                <w:tab w:val="clear" w:pos="2880"/>
                <w:tab w:val="clear" w:pos="4680"/>
                <w:tab w:val="clear" w:pos="5400"/>
                <w:tab w:val="clear" w:pos="9000"/>
                <w:tab w:val="num" w:pos="341"/>
              </w:tabs>
              <w:spacing w:line="240" w:lineRule="auto"/>
              <w:ind w:left="341" w:hanging="284"/>
              <w:jc w:val="left"/>
              <w:rPr>
                <w:rFonts w:cs="Arial"/>
                <w:sz w:val="20"/>
                <w:szCs w:val="20"/>
              </w:rPr>
            </w:pPr>
            <w:r w:rsidRPr="004C2C0B">
              <w:rPr>
                <w:rFonts w:cs="Arial"/>
                <w:sz w:val="20"/>
                <w:szCs w:val="20"/>
              </w:rPr>
              <w:t>applying new technologies and techniques, often through strategic partnerships</w:t>
            </w:r>
          </w:p>
          <w:p w:rsidR="004C2C0B" w:rsidRPr="004C2C0B" w:rsidRDefault="004C2C0B" w:rsidP="007E328F">
            <w:pPr>
              <w:numPr>
                <w:ilvl w:val="1"/>
                <w:numId w:val="9"/>
              </w:numPr>
              <w:tabs>
                <w:tab w:val="clear" w:pos="720"/>
                <w:tab w:val="clear" w:pos="1440"/>
                <w:tab w:val="clear" w:pos="2160"/>
                <w:tab w:val="clear" w:pos="2880"/>
                <w:tab w:val="clear" w:pos="4680"/>
                <w:tab w:val="clear" w:pos="5400"/>
                <w:tab w:val="clear" w:pos="9000"/>
                <w:tab w:val="num" w:pos="341"/>
              </w:tabs>
              <w:spacing w:line="240" w:lineRule="auto"/>
              <w:ind w:left="341" w:hanging="284"/>
              <w:jc w:val="left"/>
              <w:rPr>
                <w:rFonts w:cs="Arial"/>
                <w:sz w:val="20"/>
                <w:szCs w:val="20"/>
              </w:rPr>
            </w:pPr>
            <w:r w:rsidRPr="004C2C0B">
              <w:rPr>
                <w:rFonts w:cs="Arial"/>
                <w:sz w:val="20"/>
                <w:szCs w:val="20"/>
              </w:rPr>
              <w:t>maintaining our status as an Independent Research Organisation and collaborating with others to deliver research programmes</w:t>
            </w:r>
          </w:p>
        </w:tc>
      </w:tr>
      <w:tr w:rsidR="004C2C0B" w:rsidRPr="004C2C0B" w:rsidTr="00424B5D">
        <w:tc>
          <w:tcPr>
            <w:tcW w:w="4361" w:type="dxa"/>
          </w:tcPr>
          <w:p w:rsidR="004C2C0B" w:rsidRPr="004C2C0B" w:rsidRDefault="004C2C0B" w:rsidP="003758E4">
            <w:pPr>
              <w:spacing w:line="240" w:lineRule="auto"/>
              <w:jc w:val="left"/>
              <w:rPr>
                <w:rFonts w:cs="Arial"/>
                <w:b/>
                <w:sz w:val="20"/>
                <w:szCs w:val="20"/>
              </w:rPr>
            </w:pPr>
            <w:r w:rsidRPr="004C2C0B">
              <w:rPr>
                <w:rFonts w:cs="Arial"/>
                <w:b/>
                <w:sz w:val="20"/>
                <w:szCs w:val="20"/>
              </w:rPr>
              <w:t>2b)</w:t>
            </w:r>
            <w:r w:rsidRPr="004C2C0B">
              <w:rPr>
                <w:rFonts w:cs="Arial"/>
                <w:sz w:val="20"/>
                <w:szCs w:val="20"/>
              </w:rPr>
              <w:t xml:space="preserve"> We will </w:t>
            </w:r>
            <w:r w:rsidRPr="004C2C0B">
              <w:rPr>
                <w:rFonts w:cs="Arial"/>
                <w:b/>
                <w:bCs/>
                <w:sz w:val="20"/>
                <w:szCs w:val="20"/>
              </w:rPr>
              <w:t xml:space="preserve">collect material </w:t>
            </w:r>
            <w:r w:rsidRPr="004C2C0B">
              <w:rPr>
                <w:rFonts w:cs="Arial"/>
                <w:sz w:val="20"/>
                <w:szCs w:val="20"/>
              </w:rPr>
              <w:t>to add to our international collections to inform identification, research and understanding and preserve it for the future.</w:t>
            </w:r>
          </w:p>
        </w:tc>
        <w:tc>
          <w:tcPr>
            <w:tcW w:w="16443" w:type="dxa"/>
          </w:tcPr>
          <w:p w:rsidR="004C2C0B" w:rsidRPr="004C2C0B" w:rsidRDefault="004C2C0B" w:rsidP="007E328F">
            <w:pPr>
              <w:numPr>
                <w:ilvl w:val="1"/>
                <w:numId w:val="9"/>
              </w:numPr>
              <w:tabs>
                <w:tab w:val="clear" w:pos="720"/>
                <w:tab w:val="clear" w:pos="1440"/>
                <w:tab w:val="clear" w:pos="2160"/>
                <w:tab w:val="clear" w:pos="2880"/>
                <w:tab w:val="clear" w:pos="4680"/>
                <w:tab w:val="clear" w:pos="5400"/>
                <w:tab w:val="clear" w:pos="9000"/>
                <w:tab w:val="num" w:pos="624"/>
              </w:tabs>
              <w:spacing w:line="240" w:lineRule="auto"/>
              <w:ind w:left="341" w:hanging="357"/>
              <w:contextualSpacing/>
              <w:jc w:val="left"/>
              <w:rPr>
                <w:rFonts w:cs="Arial"/>
                <w:sz w:val="20"/>
                <w:szCs w:val="20"/>
                <w:lang w:eastAsia="en-GB"/>
              </w:rPr>
            </w:pPr>
            <w:r w:rsidRPr="004C2C0B">
              <w:rPr>
                <w:rFonts w:cs="Arial"/>
                <w:sz w:val="20"/>
                <w:szCs w:val="20"/>
                <w:lang w:eastAsia="en-GB"/>
              </w:rPr>
              <w:t>establishing priorities and developing strategies for the targeted and selective collection of physical and modern born-digital archives</w:t>
            </w:r>
          </w:p>
          <w:p w:rsidR="004C2C0B" w:rsidRPr="004C2C0B" w:rsidRDefault="004C2C0B" w:rsidP="007E328F">
            <w:pPr>
              <w:numPr>
                <w:ilvl w:val="1"/>
                <w:numId w:val="9"/>
              </w:numPr>
              <w:tabs>
                <w:tab w:val="clear" w:pos="720"/>
                <w:tab w:val="clear" w:pos="1440"/>
                <w:tab w:val="clear" w:pos="2160"/>
                <w:tab w:val="clear" w:pos="2880"/>
                <w:tab w:val="clear" w:pos="4680"/>
                <w:tab w:val="clear" w:pos="5400"/>
                <w:tab w:val="clear" w:pos="9000"/>
                <w:tab w:val="num" w:pos="624"/>
              </w:tabs>
              <w:spacing w:line="240" w:lineRule="auto"/>
              <w:ind w:left="341" w:hanging="357"/>
              <w:jc w:val="left"/>
              <w:rPr>
                <w:rFonts w:cs="Arial"/>
                <w:sz w:val="20"/>
                <w:szCs w:val="20"/>
              </w:rPr>
            </w:pPr>
            <w:r w:rsidRPr="004C2C0B">
              <w:rPr>
                <w:rFonts w:cs="Arial"/>
                <w:sz w:val="20"/>
                <w:szCs w:val="20"/>
              </w:rPr>
              <w:t>cataloguing, digitising and interpreting our archive collections to make more information and material available to individuals, communities and other organisations</w:t>
            </w:r>
          </w:p>
          <w:p w:rsidR="004C2C0B" w:rsidRPr="004C2C0B" w:rsidRDefault="004C2C0B" w:rsidP="007E328F">
            <w:pPr>
              <w:numPr>
                <w:ilvl w:val="1"/>
                <w:numId w:val="9"/>
              </w:numPr>
              <w:tabs>
                <w:tab w:val="clear" w:pos="720"/>
                <w:tab w:val="clear" w:pos="1440"/>
                <w:tab w:val="num" w:pos="624"/>
              </w:tabs>
              <w:spacing w:line="240" w:lineRule="auto"/>
              <w:ind w:left="341" w:hanging="357"/>
              <w:rPr>
                <w:rFonts w:cs="Arial"/>
                <w:b/>
                <w:sz w:val="20"/>
                <w:szCs w:val="20"/>
              </w:rPr>
            </w:pPr>
            <w:r w:rsidRPr="004C2C0B">
              <w:rPr>
                <w:rFonts w:cs="Arial"/>
                <w:sz w:val="20"/>
                <w:szCs w:val="20"/>
              </w:rPr>
              <w:t>developing processes for the streamlined and rapid flow of collections and archives from creation and acquisition through to public display</w:t>
            </w:r>
          </w:p>
        </w:tc>
      </w:tr>
      <w:tr w:rsidR="004C2C0B" w:rsidRPr="004C2C0B" w:rsidTr="00424B5D">
        <w:tc>
          <w:tcPr>
            <w:tcW w:w="4361" w:type="dxa"/>
          </w:tcPr>
          <w:p w:rsidR="004C2C0B" w:rsidRPr="004C2C0B" w:rsidRDefault="004C2C0B" w:rsidP="003758E4">
            <w:pPr>
              <w:spacing w:line="240" w:lineRule="auto"/>
              <w:jc w:val="left"/>
              <w:rPr>
                <w:rFonts w:cs="Arial"/>
                <w:b/>
                <w:sz w:val="20"/>
                <w:szCs w:val="20"/>
              </w:rPr>
            </w:pPr>
            <w:r w:rsidRPr="004C2C0B">
              <w:rPr>
                <w:rFonts w:cs="Arial"/>
                <w:b/>
                <w:bCs/>
                <w:sz w:val="20"/>
                <w:szCs w:val="20"/>
              </w:rPr>
              <w:t>2c)</w:t>
            </w:r>
            <w:r w:rsidRPr="004C2C0B">
              <w:rPr>
                <w:rFonts w:cs="Arial"/>
                <w:bCs/>
                <w:sz w:val="20"/>
                <w:szCs w:val="20"/>
              </w:rPr>
              <w:t xml:space="preserve"> We will</w:t>
            </w:r>
            <w:r w:rsidRPr="004C2C0B">
              <w:rPr>
                <w:rFonts w:cs="Arial"/>
                <w:b/>
                <w:bCs/>
                <w:sz w:val="20"/>
                <w:szCs w:val="20"/>
              </w:rPr>
              <w:t xml:space="preserve"> share information and expertise </w:t>
            </w:r>
            <w:r w:rsidRPr="004C2C0B">
              <w:rPr>
                <w:rFonts w:cs="Arial"/>
                <w:sz w:val="20"/>
                <w:szCs w:val="20"/>
              </w:rPr>
              <w:t>with others.</w:t>
            </w:r>
          </w:p>
        </w:tc>
        <w:tc>
          <w:tcPr>
            <w:tcW w:w="16443" w:type="dxa"/>
          </w:tcPr>
          <w:p w:rsidR="004C2C0B" w:rsidRPr="004C2C0B" w:rsidRDefault="004C2C0B" w:rsidP="007E328F">
            <w:pPr>
              <w:numPr>
                <w:ilvl w:val="1"/>
                <w:numId w:val="9"/>
              </w:numPr>
              <w:tabs>
                <w:tab w:val="clear" w:pos="720"/>
                <w:tab w:val="clear" w:pos="1440"/>
                <w:tab w:val="clear" w:pos="2160"/>
                <w:tab w:val="clear" w:pos="2880"/>
                <w:tab w:val="clear" w:pos="4680"/>
                <w:tab w:val="clear" w:pos="5400"/>
                <w:tab w:val="clear" w:pos="9000"/>
                <w:tab w:val="num" w:pos="482"/>
              </w:tabs>
              <w:spacing w:line="240" w:lineRule="auto"/>
              <w:ind w:left="340" w:hanging="357"/>
              <w:jc w:val="left"/>
              <w:rPr>
                <w:rFonts w:cs="Arial"/>
                <w:sz w:val="20"/>
                <w:szCs w:val="20"/>
              </w:rPr>
            </w:pPr>
            <w:r w:rsidRPr="004C2C0B">
              <w:rPr>
                <w:rFonts w:cs="Arial"/>
                <w:sz w:val="20"/>
                <w:szCs w:val="20"/>
              </w:rPr>
              <w:t>encouraging and empowering others to investigate and record their historic environment.</w:t>
            </w:r>
          </w:p>
          <w:p w:rsidR="004C2C0B" w:rsidRPr="004C2C0B" w:rsidRDefault="004C2C0B" w:rsidP="007E328F">
            <w:pPr>
              <w:numPr>
                <w:ilvl w:val="1"/>
                <w:numId w:val="9"/>
              </w:numPr>
              <w:tabs>
                <w:tab w:val="clear" w:pos="720"/>
                <w:tab w:val="clear" w:pos="1440"/>
                <w:tab w:val="num" w:pos="482"/>
              </w:tabs>
              <w:spacing w:line="240" w:lineRule="auto"/>
              <w:ind w:left="340" w:hanging="357"/>
              <w:rPr>
                <w:rFonts w:cs="Arial"/>
                <w:sz w:val="20"/>
                <w:szCs w:val="20"/>
              </w:rPr>
            </w:pPr>
            <w:r w:rsidRPr="004C2C0B">
              <w:rPr>
                <w:rFonts w:cs="Arial"/>
                <w:sz w:val="20"/>
                <w:szCs w:val="20"/>
              </w:rPr>
              <w:t xml:space="preserve">developing and curating an open and accessible archive that is preserved for use by future generations </w:t>
            </w:r>
          </w:p>
          <w:p w:rsidR="004C2C0B" w:rsidRPr="004C2C0B" w:rsidRDefault="004C2C0B" w:rsidP="007E328F">
            <w:pPr>
              <w:numPr>
                <w:ilvl w:val="1"/>
                <w:numId w:val="9"/>
              </w:numPr>
              <w:tabs>
                <w:tab w:val="clear" w:pos="720"/>
                <w:tab w:val="clear" w:pos="1440"/>
                <w:tab w:val="num" w:pos="482"/>
              </w:tabs>
              <w:spacing w:line="240" w:lineRule="auto"/>
              <w:ind w:left="340" w:hanging="357"/>
              <w:rPr>
                <w:rFonts w:cs="Arial"/>
                <w:sz w:val="20"/>
                <w:szCs w:val="20"/>
              </w:rPr>
            </w:pPr>
            <w:r w:rsidRPr="004C2C0B">
              <w:rPr>
                <w:rFonts w:cs="Arial"/>
                <w:sz w:val="20"/>
                <w:szCs w:val="20"/>
              </w:rPr>
              <w:t xml:space="preserve">developing digital access to what we hold, providing unparalleled scope for people all around the world to connect with, explore and share information about our past. </w:t>
            </w:r>
          </w:p>
        </w:tc>
      </w:tr>
      <w:tr w:rsidR="004C2C0B" w:rsidRPr="004C2C0B" w:rsidTr="00424B5D">
        <w:tc>
          <w:tcPr>
            <w:tcW w:w="4361" w:type="dxa"/>
          </w:tcPr>
          <w:p w:rsidR="004C2C0B" w:rsidRPr="004C2C0B" w:rsidRDefault="004C2C0B" w:rsidP="003758E4">
            <w:pPr>
              <w:spacing w:line="240" w:lineRule="auto"/>
              <w:jc w:val="left"/>
              <w:rPr>
                <w:rFonts w:cs="Arial"/>
                <w:bCs/>
                <w:sz w:val="20"/>
                <w:szCs w:val="20"/>
              </w:rPr>
            </w:pPr>
            <w:r w:rsidRPr="004C2C0B">
              <w:rPr>
                <w:rFonts w:cs="Arial"/>
                <w:b/>
                <w:bCs/>
                <w:sz w:val="20"/>
                <w:szCs w:val="20"/>
              </w:rPr>
              <w:t>2d)</w:t>
            </w:r>
            <w:r w:rsidRPr="004C2C0B">
              <w:rPr>
                <w:rFonts w:cs="Arial"/>
                <w:bCs/>
                <w:sz w:val="20"/>
                <w:szCs w:val="20"/>
              </w:rPr>
              <w:t xml:space="preserve"> We will</w:t>
            </w:r>
            <w:r w:rsidRPr="004C2C0B">
              <w:rPr>
                <w:rFonts w:cs="Arial"/>
                <w:b/>
                <w:bCs/>
                <w:sz w:val="20"/>
                <w:szCs w:val="20"/>
              </w:rPr>
              <w:t xml:space="preserve"> </w:t>
            </w:r>
            <w:r w:rsidRPr="004C2C0B">
              <w:rPr>
                <w:rFonts w:cs="Arial"/>
                <w:sz w:val="20"/>
                <w:szCs w:val="20"/>
              </w:rPr>
              <w:t xml:space="preserve">work with others to improve the </w:t>
            </w:r>
            <w:r w:rsidRPr="004C2C0B">
              <w:rPr>
                <w:rFonts w:cs="Arial"/>
                <w:b/>
                <w:bCs/>
                <w:sz w:val="20"/>
                <w:szCs w:val="20"/>
              </w:rPr>
              <w:t xml:space="preserve">quality and extent of information </w:t>
            </w:r>
            <w:r w:rsidRPr="004C2C0B">
              <w:rPr>
                <w:rFonts w:cs="Arial"/>
                <w:sz w:val="20"/>
                <w:szCs w:val="20"/>
              </w:rPr>
              <w:t>about the historic environment.</w:t>
            </w:r>
          </w:p>
        </w:tc>
        <w:tc>
          <w:tcPr>
            <w:tcW w:w="16443" w:type="dxa"/>
          </w:tcPr>
          <w:p w:rsidR="004C2C0B" w:rsidRPr="004C2C0B" w:rsidRDefault="004C2C0B" w:rsidP="007E328F">
            <w:pPr>
              <w:numPr>
                <w:ilvl w:val="1"/>
                <w:numId w:val="9"/>
              </w:numPr>
              <w:tabs>
                <w:tab w:val="clear" w:pos="720"/>
                <w:tab w:val="clear" w:pos="1440"/>
              </w:tabs>
              <w:spacing w:line="240" w:lineRule="auto"/>
              <w:ind w:left="340"/>
              <w:rPr>
                <w:rFonts w:cs="Arial"/>
                <w:sz w:val="20"/>
                <w:szCs w:val="20"/>
              </w:rPr>
            </w:pPr>
            <w:r w:rsidRPr="004C2C0B">
              <w:rPr>
                <w:rFonts w:cs="Arial"/>
                <w:sz w:val="20"/>
                <w:szCs w:val="20"/>
              </w:rPr>
              <w:t>working with others to commission and carry out research into building materials, conservation techniques and the impacts of climate change.</w:t>
            </w:r>
          </w:p>
          <w:p w:rsidR="004C2C0B" w:rsidRPr="004C2C0B" w:rsidRDefault="004C2C0B" w:rsidP="007E328F">
            <w:pPr>
              <w:numPr>
                <w:ilvl w:val="1"/>
                <w:numId w:val="9"/>
              </w:numPr>
              <w:tabs>
                <w:tab w:val="clear" w:pos="720"/>
                <w:tab w:val="clear" w:pos="1440"/>
              </w:tabs>
              <w:spacing w:line="240" w:lineRule="auto"/>
              <w:ind w:left="340"/>
              <w:rPr>
                <w:rFonts w:cs="Arial"/>
                <w:sz w:val="20"/>
                <w:szCs w:val="20"/>
              </w:rPr>
            </w:pPr>
            <w:r w:rsidRPr="004C2C0B">
              <w:rPr>
                <w:rFonts w:cs="Arial"/>
                <w:sz w:val="20"/>
                <w:szCs w:val="20"/>
              </w:rPr>
              <w:t>collaborating with others to bring together the widest pool of expertise, and to increase the depth of our knowledge and understanding</w:t>
            </w:r>
          </w:p>
        </w:tc>
      </w:tr>
    </w:tbl>
    <w:p w:rsidR="004C2C0B" w:rsidRPr="004C2C0B" w:rsidRDefault="004C2C0B" w:rsidP="004C2C0B">
      <w:pPr>
        <w:tabs>
          <w:tab w:val="clear" w:pos="720"/>
          <w:tab w:val="clear" w:pos="1440"/>
          <w:tab w:val="clear" w:pos="2160"/>
          <w:tab w:val="clear" w:pos="2880"/>
          <w:tab w:val="clear" w:pos="4680"/>
          <w:tab w:val="clear" w:pos="5400"/>
          <w:tab w:val="clear" w:pos="9000"/>
        </w:tabs>
        <w:spacing w:after="200" w:line="276" w:lineRule="auto"/>
        <w:jc w:val="left"/>
        <w:rPr>
          <w:rFonts w:cs="Arial"/>
          <w:b/>
          <w:sz w:val="20"/>
          <w:szCs w:val="20"/>
          <w:lang w:eastAsia="en-GB"/>
        </w:rPr>
      </w:pPr>
    </w:p>
    <w:p w:rsidR="00C62BD9" w:rsidRDefault="00C62BD9">
      <w:pPr>
        <w:tabs>
          <w:tab w:val="clear" w:pos="720"/>
          <w:tab w:val="clear" w:pos="1440"/>
          <w:tab w:val="clear" w:pos="2160"/>
          <w:tab w:val="clear" w:pos="2880"/>
          <w:tab w:val="clear" w:pos="4680"/>
          <w:tab w:val="clear" w:pos="5400"/>
          <w:tab w:val="clear" w:pos="9000"/>
        </w:tabs>
        <w:spacing w:line="240" w:lineRule="auto"/>
        <w:jc w:val="left"/>
        <w:rPr>
          <w:rFonts w:cs="Arial"/>
          <w:b/>
          <w:sz w:val="20"/>
          <w:szCs w:val="20"/>
        </w:rPr>
      </w:pPr>
      <w:r>
        <w:rPr>
          <w:rFonts w:cs="Arial"/>
          <w:b/>
          <w:sz w:val="20"/>
          <w:szCs w:val="20"/>
        </w:rPr>
        <w:br w:type="page"/>
      </w:r>
    </w:p>
    <w:p w:rsidR="004C2C0B" w:rsidRPr="003758E4" w:rsidRDefault="004C2C0B" w:rsidP="003758E4">
      <w:pPr>
        <w:tabs>
          <w:tab w:val="clear" w:pos="720"/>
          <w:tab w:val="clear" w:pos="1440"/>
          <w:tab w:val="clear" w:pos="2160"/>
          <w:tab w:val="clear" w:pos="2880"/>
          <w:tab w:val="clear" w:pos="4680"/>
          <w:tab w:val="clear" w:pos="5400"/>
          <w:tab w:val="clear" w:pos="9000"/>
        </w:tabs>
        <w:spacing w:line="276" w:lineRule="auto"/>
        <w:jc w:val="left"/>
        <w:rPr>
          <w:rFonts w:cs="Arial"/>
          <w:b/>
          <w:lang w:eastAsia="en-GB"/>
        </w:rPr>
      </w:pPr>
      <w:r w:rsidRPr="003758E4">
        <w:rPr>
          <w:rFonts w:cs="Arial"/>
          <w:b/>
          <w:lang w:eastAsia="en-GB"/>
        </w:rPr>
        <w:t>Strategic theme 3: Protect – protect and care</w:t>
      </w:r>
    </w:p>
    <w:tbl>
      <w:tblPr>
        <w:tblStyle w:val="TableGrid1"/>
        <w:tblW w:w="0" w:type="auto"/>
        <w:tblLook w:val="04A0" w:firstRow="1" w:lastRow="0" w:firstColumn="1" w:lastColumn="0" w:noHBand="0" w:noVBand="1"/>
      </w:tblPr>
      <w:tblGrid>
        <w:gridCol w:w="4361"/>
        <w:gridCol w:w="16301"/>
      </w:tblGrid>
      <w:tr w:rsidR="004C2C0B" w:rsidRPr="003758E4" w:rsidTr="002E677F">
        <w:tc>
          <w:tcPr>
            <w:tcW w:w="20662" w:type="dxa"/>
            <w:gridSpan w:val="2"/>
            <w:tcBorders>
              <w:bottom w:val="single" w:sz="4" w:space="0" w:color="000000" w:themeColor="text1"/>
            </w:tcBorders>
            <w:shd w:val="clear" w:color="auto" w:fill="8064A2" w:themeFill="accent4"/>
          </w:tcPr>
          <w:p w:rsidR="004C2C0B" w:rsidRPr="003758E4" w:rsidRDefault="004C2C0B" w:rsidP="004C2C0B">
            <w:pPr>
              <w:tabs>
                <w:tab w:val="clear" w:pos="720"/>
                <w:tab w:val="clear" w:pos="1440"/>
                <w:tab w:val="clear" w:pos="2160"/>
                <w:tab w:val="clear" w:pos="2880"/>
                <w:tab w:val="clear" w:pos="4680"/>
                <w:tab w:val="clear" w:pos="5400"/>
                <w:tab w:val="clear" w:pos="9000"/>
              </w:tabs>
              <w:spacing w:line="360" w:lineRule="auto"/>
              <w:jc w:val="left"/>
              <w:rPr>
                <w:rFonts w:cs="Arial"/>
                <w:color w:val="FFFFFF" w:themeColor="background1"/>
              </w:rPr>
            </w:pPr>
            <w:r w:rsidRPr="003758E4">
              <w:rPr>
                <w:rFonts w:cs="Arial"/>
                <w:b/>
                <w:color w:val="FFFFFF" w:themeColor="background1"/>
              </w:rPr>
              <w:t xml:space="preserve">Outcome:  </w:t>
            </w:r>
            <w:r w:rsidRPr="003758E4">
              <w:rPr>
                <w:rFonts w:cs="Arial"/>
                <w:color w:val="FFFFFF" w:themeColor="background1"/>
              </w:rPr>
              <w:t>Scotland’s historic environment is cared for and protected</w:t>
            </w:r>
          </w:p>
        </w:tc>
      </w:tr>
      <w:tr w:rsidR="004C2C0B" w:rsidRPr="003758E4" w:rsidTr="002E677F">
        <w:tc>
          <w:tcPr>
            <w:tcW w:w="4361"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Objectives:</w:t>
            </w:r>
          </w:p>
        </w:tc>
        <w:tc>
          <w:tcPr>
            <w:tcW w:w="16301"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We will do this by:</w:t>
            </w:r>
          </w:p>
        </w:tc>
      </w:tr>
      <w:tr w:rsidR="004C2C0B" w:rsidRPr="004C2C0B" w:rsidTr="003758E4">
        <w:tc>
          <w:tcPr>
            <w:tcW w:w="4361" w:type="dxa"/>
          </w:tcPr>
          <w:p w:rsidR="004C2C0B" w:rsidRPr="004C2C0B" w:rsidRDefault="004C2C0B" w:rsidP="003758E4">
            <w:pPr>
              <w:tabs>
                <w:tab w:val="clear" w:pos="720"/>
              </w:tabs>
              <w:spacing w:line="240" w:lineRule="auto"/>
              <w:jc w:val="left"/>
              <w:rPr>
                <w:rFonts w:cs="Arial"/>
                <w:sz w:val="20"/>
                <w:szCs w:val="20"/>
              </w:rPr>
            </w:pPr>
            <w:r w:rsidRPr="004C2C0B">
              <w:rPr>
                <w:rFonts w:cs="Arial"/>
                <w:b/>
                <w:bCs/>
                <w:sz w:val="20"/>
                <w:szCs w:val="20"/>
              </w:rPr>
              <w:t>3a)</w:t>
            </w:r>
            <w:r w:rsidRPr="004C2C0B">
              <w:rPr>
                <w:rFonts w:cs="Arial"/>
                <w:bCs/>
                <w:sz w:val="20"/>
                <w:szCs w:val="20"/>
              </w:rPr>
              <w:t xml:space="preserve"> We will</w:t>
            </w:r>
            <w:r w:rsidRPr="004C2C0B">
              <w:rPr>
                <w:rFonts w:cs="Arial"/>
                <w:b/>
                <w:bCs/>
                <w:sz w:val="20"/>
                <w:szCs w:val="20"/>
              </w:rPr>
              <w:t xml:space="preserve"> enable others to protect and conse</w:t>
            </w:r>
            <w:r w:rsidRPr="004C2C0B">
              <w:rPr>
                <w:rFonts w:cs="Arial"/>
                <w:b/>
                <w:sz w:val="20"/>
                <w:szCs w:val="20"/>
              </w:rPr>
              <w:t>rve</w:t>
            </w:r>
            <w:r w:rsidRPr="004C2C0B">
              <w:rPr>
                <w:rFonts w:cs="Arial"/>
                <w:sz w:val="20"/>
                <w:szCs w:val="20"/>
              </w:rPr>
              <w:t xml:space="preserve"> the historic environment and its archive collections through direct and indirect</w:t>
            </w:r>
            <w:r w:rsidRPr="004C2C0B">
              <w:rPr>
                <w:rFonts w:cs="Arial"/>
                <w:b/>
                <w:bCs/>
                <w:sz w:val="20"/>
                <w:szCs w:val="20"/>
              </w:rPr>
              <w:t xml:space="preserve"> investment</w:t>
            </w:r>
            <w:r w:rsidRPr="004C2C0B">
              <w:rPr>
                <w:rFonts w:cs="Arial"/>
                <w:sz w:val="20"/>
                <w:szCs w:val="20"/>
              </w:rPr>
              <w:t>.</w:t>
            </w:r>
          </w:p>
          <w:p w:rsidR="004C2C0B" w:rsidRPr="004C2C0B" w:rsidRDefault="004C2C0B" w:rsidP="003758E4">
            <w:pPr>
              <w:spacing w:line="240" w:lineRule="auto"/>
              <w:jc w:val="left"/>
              <w:rPr>
                <w:rFonts w:cs="Arial"/>
                <w:b/>
                <w:sz w:val="20"/>
                <w:szCs w:val="20"/>
              </w:rPr>
            </w:pPr>
          </w:p>
        </w:tc>
        <w:tc>
          <w:tcPr>
            <w:tcW w:w="16301" w:type="dxa"/>
          </w:tcPr>
          <w:p w:rsidR="004C2C0B" w:rsidRPr="004C2C0B" w:rsidRDefault="004C2C0B" w:rsidP="007E328F">
            <w:pPr>
              <w:numPr>
                <w:ilvl w:val="1"/>
                <w:numId w:val="10"/>
              </w:numPr>
              <w:tabs>
                <w:tab w:val="clear" w:pos="1440"/>
                <w:tab w:val="num" w:pos="341"/>
              </w:tabs>
              <w:spacing w:line="240" w:lineRule="auto"/>
              <w:ind w:left="340" w:hanging="357"/>
              <w:rPr>
                <w:rFonts w:cs="Arial"/>
                <w:sz w:val="20"/>
                <w:szCs w:val="20"/>
              </w:rPr>
            </w:pPr>
            <w:r w:rsidRPr="004C2C0B">
              <w:rPr>
                <w:rFonts w:cs="Arial"/>
                <w:sz w:val="20"/>
                <w:szCs w:val="20"/>
              </w:rPr>
              <w:t>providing grants to support, sustain and meet the conservation needs of the most significant elements of the historic environment</w:t>
            </w:r>
          </w:p>
          <w:p w:rsidR="004C2C0B" w:rsidRPr="004C2C0B" w:rsidRDefault="004C2C0B" w:rsidP="007E328F">
            <w:pPr>
              <w:numPr>
                <w:ilvl w:val="1"/>
                <w:numId w:val="10"/>
              </w:numPr>
              <w:tabs>
                <w:tab w:val="clear" w:pos="720"/>
                <w:tab w:val="clear" w:pos="1440"/>
                <w:tab w:val="num" w:pos="341"/>
              </w:tabs>
              <w:spacing w:line="240" w:lineRule="auto"/>
              <w:ind w:left="340" w:hanging="357"/>
              <w:rPr>
                <w:rFonts w:cs="Arial"/>
                <w:sz w:val="20"/>
                <w:szCs w:val="20"/>
              </w:rPr>
            </w:pPr>
            <w:r w:rsidRPr="004C2C0B">
              <w:rPr>
                <w:rFonts w:cs="Arial"/>
                <w:sz w:val="20"/>
                <w:szCs w:val="20"/>
              </w:rPr>
              <w:t xml:space="preserve">providing expert advice, guidance and training </w:t>
            </w:r>
          </w:p>
          <w:p w:rsidR="004C2C0B" w:rsidRPr="004C2C0B" w:rsidRDefault="004C2C0B" w:rsidP="007E328F">
            <w:pPr>
              <w:numPr>
                <w:ilvl w:val="1"/>
                <w:numId w:val="10"/>
              </w:numPr>
              <w:tabs>
                <w:tab w:val="clear" w:pos="1440"/>
                <w:tab w:val="num" w:pos="341"/>
              </w:tabs>
              <w:spacing w:line="240" w:lineRule="auto"/>
              <w:ind w:left="340" w:hanging="357"/>
              <w:rPr>
                <w:rFonts w:cs="Arial"/>
                <w:sz w:val="20"/>
                <w:szCs w:val="20"/>
              </w:rPr>
            </w:pPr>
            <w:r w:rsidRPr="004C2C0B">
              <w:rPr>
                <w:rFonts w:cs="Arial"/>
                <w:color w:val="000000"/>
                <w:sz w:val="20"/>
                <w:szCs w:val="20"/>
                <w:lang w:val="en-US"/>
              </w:rPr>
              <w:t>working collaboratively to improve standards in conservation and leading the development of best practice</w:t>
            </w:r>
          </w:p>
          <w:p w:rsidR="004C2C0B" w:rsidRPr="004C2C0B" w:rsidRDefault="004C2C0B" w:rsidP="007E328F">
            <w:pPr>
              <w:numPr>
                <w:ilvl w:val="1"/>
                <w:numId w:val="10"/>
              </w:numPr>
              <w:tabs>
                <w:tab w:val="clear" w:pos="1440"/>
                <w:tab w:val="num" w:pos="341"/>
              </w:tabs>
              <w:spacing w:line="240" w:lineRule="auto"/>
              <w:ind w:left="340" w:hanging="357"/>
              <w:rPr>
                <w:rFonts w:cs="Arial"/>
                <w:sz w:val="20"/>
                <w:szCs w:val="20"/>
              </w:rPr>
            </w:pPr>
            <w:r w:rsidRPr="004C2C0B">
              <w:rPr>
                <w:rFonts w:cs="Arial"/>
                <w:sz w:val="20"/>
                <w:szCs w:val="20"/>
              </w:rPr>
              <w:t xml:space="preserve">working </w:t>
            </w:r>
            <w:r w:rsidRPr="004C2C0B">
              <w:rPr>
                <w:rFonts w:cs="Arial"/>
                <w:color w:val="000000"/>
                <w:sz w:val="20"/>
                <w:szCs w:val="20"/>
                <w:lang w:val="en-US"/>
              </w:rPr>
              <w:t xml:space="preserve">collaboratively </w:t>
            </w:r>
            <w:r w:rsidRPr="004C2C0B">
              <w:rPr>
                <w:rFonts w:cs="Arial"/>
                <w:sz w:val="20"/>
                <w:szCs w:val="20"/>
              </w:rPr>
              <w:t>to develop a strategy for the long-term preservation of historic environment information</w:t>
            </w:r>
          </w:p>
        </w:tc>
      </w:tr>
      <w:tr w:rsidR="004C2C0B" w:rsidRPr="004C2C0B" w:rsidTr="003758E4">
        <w:tc>
          <w:tcPr>
            <w:tcW w:w="4361" w:type="dxa"/>
          </w:tcPr>
          <w:p w:rsidR="004C2C0B" w:rsidRPr="004C2C0B" w:rsidRDefault="004C2C0B" w:rsidP="003758E4">
            <w:pPr>
              <w:spacing w:line="240" w:lineRule="auto"/>
              <w:jc w:val="left"/>
              <w:rPr>
                <w:rFonts w:cs="Arial"/>
                <w:b/>
                <w:sz w:val="20"/>
                <w:szCs w:val="20"/>
              </w:rPr>
            </w:pPr>
            <w:r w:rsidRPr="004C2C0B">
              <w:rPr>
                <w:rFonts w:cs="Arial"/>
                <w:b/>
                <w:sz w:val="20"/>
                <w:szCs w:val="20"/>
              </w:rPr>
              <w:t>3b)</w:t>
            </w:r>
            <w:r w:rsidRPr="004C2C0B">
              <w:rPr>
                <w:rFonts w:cs="Arial"/>
                <w:sz w:val="20"/>
                <w:szCs w:val="20"/>
              </w:rPr>
              <w:t xml:space="preserve"> We will </w:t>
            </w:r>
            <w:r w:rsidRPr="004C2C0B">
              <w:rPr>
                <w:rFonts w:cs="Arial"/>
                <w:b/>
                <w:bCs/>
                <w:sz w:val="20"/>
                <w:szCs w:val="20"/>
              </w:rPr>
              <w:t xml:space="preserve">protect, conserve and maintain </w:t>
            </w:r>
            <w:r w:rsidRPr="004C2C0B">
              <w:rPr>
                <w:rFonts w:cs="Arial"/>
                <w:sz w:val="20"/>
                <w:szCs w:val="20"/>
              </w:rPr>
              <w:t>the properties and archive collections in our care.</w:t>
            </w:r>
          </w:p>
        </w:tc>
        <w:tc>
          <w:tcPr>
            <w:tcW w:w="16301" w:type="dxa"/>
          </w:tcPr>
          <w:p w:rsidR="004C2C0B" w:rsidRPr="004C2C0B" w:rsidRDefault="004C2C0B" w:rsidP="007E328F">
            <w:pPr>
              <w:numPr>
                <w:ilvl w:val="1"/>
                <w:numId w:val="10"/>
              </w:numPr>
              <w:tabs>
                <w:tab w:val="clear" w:pos="1440"/>
                <w:tab w:val="num" w:pos="908"/>
              </w:tabs>
              <w:spacing w:line="240" w:lineRule="auto"/>
              <w:ind w:left="341" w:hanging="284"/>
              <w:rPr>
                <w:rFonts w:cs="Arial"/>
                <w:sz w:val="20"/>
                <w:szCs w:val="20"/>
              </w:rPr>
            </w:pPr>
            <w:r w:rsidRPr="004C2C0B">
              <w:rPr>
                <w:rFonts w:cs="Arial"/>
                <w:sz w:val="20"/>
                <w:szCs w:val="20"/>
              </w:rPr>
              <w:t>improving their condition and safeguarding them for future generations through regulation, careful management, and investment</w:t>
            </w:r>
          </w:p>
          <w:p w:rsidR="004C2C0B" w:rsidRPr="004C2C0B" w:rsidRDefault="004C2C0B" w:rsidP="007E328F">
            <w:pPr>
              <w:numPr>
                <w:ilvl w:val="1"/>
                <w:numId w:val="10"/>
              </w:numPr>
              <w:tabs>
                <w:tab w:val="clear" w:pos="1440"/>
                <w:tab w:val="num" w:pos="908"/>
              </w:tabs>
              <w:spacing w:line="240" w:lineRule="auto"/>
              <w:ind w:left="341" w:hanging="284"/>
              <w:rPr>
                <w:rFonts w:cs="Arial"/>
                <w:b/>
                <w:bCs/>
                <w:sz w:val="20"/>
                <w:szCs w:val="20"/>
              </w:rPr>
            </w:pPr>
            <w:r w:rsidRPr="004C2C0B">
              <w:rPr>
                <w:rFonts w:cs="Arial"/>
                <w:sz w:val="20"/>
                <w:szCs w:val="20"/>
              </w:rPr>
              <w:t>applying new technologies and techniques to build a richer record of the nature and/or condition of historic environment assets</w:t>
            </w:r>
          </w:p>
        </w:tc>
      </w:tr>
      <w:tr w:rsidR="004C2C0B" w:rsidRPr="004C2C0B" w:rsidTr="003758E4">
        <w:tc>
          <w:tcPr>
            <w:tcW w:w="4361" w:type="dxa"/>
          </w:tcPr>
          <w:p w:rsidR="004C2C0B" w:rsidRPr="004C2C0B" w:rsidRDefault="004C2C0B" w:rsidP="003758E4">
            <w:pPr>
              <w:spacing w:line="240" w:lineRule="auto"/>
              <w:jc w:val="left"/>
              <w:rPr>
                <w:rFonts w:cs="Arial"/>
                <w:b/>
                <w:sz w:val="20"/>
                <w:szCs w:val="20"/>
              </w:rPr>
            </w:pPr>
            <w:r w:rsidRPr="004C2C0B">
              <w:rPr>
                <w:rFonts w:cs="Arial"/>
                <w:b/>
                <w:bCs/>
                <w:sz w:val="20"/>
                <w:szCs w:val="20"/>
              </w:rPr>
              <w:t>3c)</w:t>
            </w:r>
            <w:r w:rsidRPr="004C2C0B">
              <w:rPr>
                <w:rFonts w:cs="Arial"/>
                <w:bCs/>
                <w:sz w:val="20"/>
                <w:szCs w:val="20"/>
              </w:rPr>
              <w:t xml:space="preserve"> We will</w:t>
            </w:r>
            <w:r w:rsidRPr="004C2C0B">
              <w:rPr>
                <w:rFonts w:cs="Arial"/>
                <w:b/>
                <w:bCs/>
                <w:sz w:val="20"/>
                <w:szCs w:val="20"/>
              </w:rPr>
              <w:t xml:space="preserve"> </w:t>
            </w:r>
            <w:r w:rsidRPr="004C2C0B">
              <w:rPr>
                <w:rFonts w:cs="Arial"/>
                <w:b/>
                <w:sz w:val="20"/>
                <w:szCs w:val="20"/>
              </w:rPr>
              <w:t xml:space="preserve">protecting </w:t>
            </w:r>
            <w:r w:rsidRPr="004C2C0B">
              <w:rPr>
                <w:rFonts w:cs="Arial"/>
                <w:sz w:val="20"/>
                <w:szCs w:val="20"/>
              </w:rPr>
              <w:t xml:space="preserve">the historic environment through designation and by supporting others to manage it through transparent and </w:t>
            </w:r>
            <w:r w:rsidRPr="004C2C0B">
              <w:rPr>
                <w:rFonts w:cs="Arial"/>
                <w:b/>
                <w:bCs/>
                <w:sz w:val="20"/>
                <w:szCs w:val="20"/>
              </w:rPr>
              <w:t>enabling regulation</w:t>
            </w:r>
            <w:r w:rsidRPr="004C2C0B">
              <w:rPr>
                <w:rFonts w:cs="Arial"/>
                <w:sz w:val="20"/>
                <w:szCs w:val="20"/>
              </w:rPr>
              <w:t>.</w:t>
            </w:r>
          </w:p>
        </w:tc>
        <w:tc>
          <w:tcPr>
            <w:tcW w:w="16301" w:type="dxa"/>
          </w:tcPr>
          <w:p w:rsidR="004C2C0B" w:rsidRPr="004C2C0B" w:rsidRDefault="004C2C0B" w:rsidP="007E328F">
            <w:pPr>
              <w:numPr>
                <w:ilvl w:val="1"/>
                <w:numId w:val="10"/>
              </w:numPr>
              <w:tabs>
                <w:tab w:val="clear" w:pos="1440"/>
                <w:tab w:val="num" w:pos="908"/>
              </w:tabs>
              <w:spacing w:line="240" w:lineRule="auto"/>
              <w:ind w:left="340" w:hanging="357"/>
              <w:rPr>
                <w:rFonts w:cs="Arial"/>
                <w:sz w:val="20"/>
                <w:szCs w:val="20"/>
              </w:rPr>
            </w:pPr>
            <w:r w:rsidRPr="004C2C0B">
              <w:rPr>
                <w:rFonts w:cs="Arial"/>
                <w:sz w:val="20"/>
                <w:szCs w:val="20"/>
              </w:rPr>
              <w:t>publishing clear guidance on designation and managing change in the historic environment</w:t>
            </w:r>
          </w:p>
          <w:p w:rsidR="004C2C0B" w:rsidRPr="004C2C0B" w:rsidRDefault="004C2C0B" w:rsidP="007E328F">
            <w:pPr>
              <w:numPr>
                <w:ilvl w:val="1"/>
                <w:numId w:val="9"/>
              </w:numPr>
              <w:tabs>
                <w:tab w:val="clear" w:pos="720"/>
                <w:tab w:val="clear" w:pos="1440"/>
                <w:tab w:val="num" w:pos="482"/>
              </w:tabs>
              <w:spacing w:line="240" w:lineRule="auto"/>
              <w:ind w:left="340" w:hanging="357"/>
              <w:rPr>
                <w:rFonts w:cs="Arial"/>
                <w:sz w:val="20"/>
                <w:szCs w:val="20"/>
              </w:rPr>
            </w:pPr>
            <w:r w:rsidRPr="004C2C0B">
              <w:rPr>
                <w:rFonts w:cs="Arial"/>
                <w:sz w:val="20"/>
                <w:szCs w:val="20"/>
              </w:rPr>
              <w:t xml:space="preserve">engaging early in the spatial planning process to ensure that the historic environment is considered all relevant development proposals </w:t>
            </w:r>
          </w:p>
        </w:tc>
      </w:tr>
      <w:tr w:rsidR="004C2C0B" w:rsidRPr="004C2C0B" w:rsidTr="003758E4">
        <w:tc>
          <w:tcPr>
            <w:tcW w:w="4361" w:type="dxa"/>
          </w:tcPr>
          <w:p w:rsidR="004C2C0B" w:rsidRPr="004C2C0B" w:rsidRDefault="004C2C0B" w:rsidP="003758E4">
            <w:pPr>
              <w:spacing w:line="240" w:lineRule="auto"/>
              <w:jc w:val="left"/>
              <w:rPr>
                <w:rFonts w:cs="Arial"/>
                <w:bCs/>
                <w:sz w:val="20"/>
                <w:szCs w:val="20"/>
              </w:rPr>
            </w:pPr>
            <w:r w:rsidRPr="004C2C0B">
              <w:rPr>
                <w:rFonts w:cs="Arial"/>
                <w:b/>
                <w:bCs/>
                <w:sz w:val="20"/>
                <w:szCs w:val="20"/>
              </w:rPr>
              <w:t>3d)</w:t>
            </w:r>
            <w:r w:rsidRPr="004C2C0B">
              <w:rPr>
                <w:rFonts w:cs="Arial"/>
                <w:bCs/>
                <w:sz w:val="20"/>
                <w:szCs w:val="20"/>
              </w:rPr>
              <w:t xml:space="preserve"> We will</w:t>
            </w:r>
            <w:r w:rsidRPr="004C2C0B">
              <w:rPr>
                <w:rFonts w:cs="Arial"/>
                <w:b/>
                <w:bCs/>
                <w:sz w:val="20"/>
                <w:szCs w:val="20"/>
              </w:rPr>
              <w:t xml:space="preserve"> </w:t>
            </w:r>
            <w:r w:rsidRPr="004C2C0B">
              <w:rPr>
                <w:rFonts w:cs="Arial"/>
                <w:sz w:val="20"/>
                <w:szCs w:val="20"/>
              </w:rPr>
              <w:t xml:space="preserve">help to ensure that the appropriate </w:t>
            </w:r>
            <w:r w:rsidRPr="004C2C0B">
              <w:rPr>
                <w:rFonts w:cs="Arial"/>
                <w:b/>
                <w:bCs/>
                <w:sz w:val="20"/>
                <w:szCs w:val="20"/>
              </w:rPr>
              <w:t xml:space="preserve">knowledge, skills and materials </w:t>
            </w:r>
            <w:r w:rsidRPr="004C2C0B">
              <w:rPr>
                <w:rFonts w:cs="Arial"/>
                <w:sz w:val="20"/>
                <w:szCs w:val="20"/>
              </w:rPr>
              <w:t>are available to sustain Scotland's historic environment into the future.</w:t>
            </w:r>
          </w:p>
        </w:tc>
        <w:tc>
          <w:tcPr>
            <w:tcW w:w="16301" w:type="dxa"/>
          </w:tcPr>
          <w:p w:rsidR="004C2C0B" w:rsidRPr="004C2C0B" w:rsidRDefault="004C2C0B" w:rsidP="007E328F">
            <w:pPr>
              <w:numPr>
                <w:ilvl w:val="1"/>
                <w:numId w:val="10"/>
              </w:numPr>
              <w:tabs>
                <w:tab w:val="clear" w:pos="1440"/>
              </w:tabs>
              <w:spacing w:line="240" w:lineRule="auto"/>
              <w:ind w:left="340" w:hanging="357"/>
              <w:rPr>
                <w:rFonts w:cs="Arial"/>
                <w:sz w:val="20"/>
                <w:szCs w:val="20"/>
              </w:rPr>
            </w:pPr>
            <w:r w:rsidRPr="004C2C0B">
              <w:rPr>
                <w:rFonts w:cs="Arial"/>
                <w:sz w:val="20"/>
                <w:szCs w:val="20"/>
              </w:rPr>
              <w:t>increasing the availability and quality of training and education in traditional skills and collection management and conservation</w:t>
            </w:r>
          </w:p>
          <w:p w:rsidR="004C2C0B" w:rsidRPr="004C2C0B" w:rsidRDefault="004C2C0B" w:rsidP="007E328F">
            <w:pPr>
              <w:numPr>
                <w:ilvl w:val="1"/>
                <w:numId w:val="10"/>
              </w:numPr>
              <w:tabs>
                <w:tab w:val="clear" w:pos="1440"/>
              </w:tabs>
              <w:spacing w:line="240" w:lineRule="auto"/>
              <w:ind w:left="340" w:hanging="357"/>
              <w:rPr>
                <w:rFonts w:cs="Arial"/>
                <w:sz w:val="20"/>
                <w:szCs w:val="20"/>
              </w:rPr>
            </w:pPr>
            <w:r w:rsidRPr="004C2C0B">
              <w:rPr>
                <w:rFonts w:cs="Arial"/>
                <w:sz w:val="20"/>
                <w:szCs w:val="20"/>
              </w:rPr>
              <w:t>working with others to develop and deliver apprenticeships, internships, training and research opportunities across the full range of our activities.</w:t>
            </w:r>
          </w:p>
          <w:p w:rsidR="004C2C0B" w:rsidRPr="004C2C0B" w:rsidRDefault="004C2C0B" w:rsidP="007E328F">
            <w:pPr>
              <w:numPr>
                <w:ilvl w:val="1"/>
                <w:numId w:val="10"/>
              </w:numPr>
              <w:tabs>
                <w:tab w:val="clear" w:pos="1440"/>
              </w:tabs>
              <w:spacing w:line="240" w:lineRule="auto"/>
              <w:ind w:left="340" w:hanging="357"/>
              <w:rPr>
                <w:rFonts w:cs="Arial"/>
                <w:sz w:val="20"/>
                <w:szCs w:val="20"/>
              </w:rPr>
            </w:pPr>
            <w:r w:rsidRPr="004C2C0B">
              <w:rPr>
                <w:rFonts w:cs="Arial"/>
                <w:sz w:val="20"/>
                <w:szCs w:val="20"/>
              </w:rPr>
              <w:t xml:space="preserve">establishing a new centre for building conservation in Scotland </w:t>
            </w:r>
          </w:p>
          <w:p w:rsidR="004C2C0B" w:rsidRPr="004C2C0B" w:rsidRDefault="004C2C0B" w:rsidP="007E328F">
            <w:pPr>
              <w:numPr>
                <w:ilvl w:val="1"/>
                <w:numId w:val="8"/>
              </w:numPr>
              <w:tabs>
                <w:tab w:val="clear" w:pos="1440"/>
              </w:tabs>
              <w:spacing w:line="240" w:lineRule="auto"/>
              <w:ind w:left="340" w:hanging="284"/>
              <w:rPr>
                <w:rFonts w:cs="Arial"/>
                <w:sz w:val="20"/>
                <w:szCs w:val="20"/>
              </w:rPr>
            </w:pPr>
            <w:r w:rsidRPr="004C2C0B">
              <w:rPr>
                <w:rFonts w:cs="Arial"/>
                <w:sz w:val="20"/>
                <w:szCs w:val="20"/>
              </w:rPr>
              <w:t>maintaining a specialist craft and technical workforce across to Scotland with the appropriate skills and expertise to conserve our properties</w:t>
            </w:r>
          </w:p>
        </w:tc>
      </w:tr>
    </w:tbl>
    <w:p w:rsidR="003758E4" w:rsidRDefault="003758E4" w:rsidP="003758E4">
      <w:pPr>
        <w:tabs>
          <w:tab w:val="clear" w:pos="720"/>
          <w:tab w:val="clear" w:pos="1440"/>
          <w:tab w:val="clear" w:pos="2160"/>
          <w:tab w:val="clear" w:pos="2880"/>
          <w:tab w:val="clear" w:pos="4680"/>
          <w:tab w:val="clear" w:pos="5400"/>
          <w:tab w:val="clear" w:pos="9000"/>
        </w:tabs>
        <w:spacing w:line="276" w:lineRule="auto"/>
        <w:jc w:val="left"/>
        <w:rPr>
          <w:rFonts w:cs="Arial"/>
          <w:b/>
          <w:lang w:eastAsia="en-GB"/>
        </w:rPr>
      </w:pPr>
    </w:p>
    <w:p w:rsidR="004C2C0B" w:rsidRPr="003758E4" w:rsidRDefault="004C2C0B" w:rsidP="003758E4">
      <w:pPr>
        <w:tabs>
          <w:tab w:val="clear" w:pos="720"/>
          <w:tab w:val="clear" w:pos="1440"/>
          <w:tab w:val="clear" w:pos="2160"/>
          <w:tab w:val="clear" w:pos="2880"/>
          <w:tab w:val="clear" w:pos="4680"/>
          <w:tab w:val="clear" w:pos="5400"/>
          <w:tab w:val="clear" w:pos="9000"/>
        </w:tabs>
        <w:spacing w:line="276" w:lineRule="auto"/>
        <w:jc w:val="left"/>
        <w:rPr>
          <w:rFonts w:cs="Arial"/>
          <w:b/>
          <w:lang w:eastAsia="en-GB"/>
        </w:rPr>
      </w:pPr>
      <w:r w:rsidRPr="003758E4">
        <w:rPr>
          <w:rFonts w:cs="Arial"/>
          <w:b/>
          <w:lang w:eastAsia="en-GB"/>
        </w:rPr>
        <w:t>Strategic theme 4: Value – share and celebrate</w:t>
      </w:r>
    </w:p>
    <w:tbl>
      <w:tblPr>
        <w:tblStyle w:val="TableGrid1"/>
        <w:tblW w:w="0" w:type="auto"/>
        <w:tblLook w:val="04A0" w:firstRow="1" w:lastRow="0" w:firstColumn="1" w:lastColumn="0" w:noHBand="0" w:noVBand="1"/>
      </w:tblPr>
      <w:tblGrid>
        <w:gridCol w:w="4361"/>
        <w:gridCol w:w="16301"/>
      </w:tblGrid>
      <w:tr w:rsidR="004C2C0B" w:rsidRPr="003758E4" w:rsidTr="002E677F">
        <w:tc>
          <w:tcPr>
            <w:tcW w:w="20662" w:type="dxa"/>
            <w:gridSpan w:val="2"/>
            <w:tcBorders>
              <w:bottom w:val="single" w:sz="4" w:space="0" w:color="000000" w:themeColor="text1"/>
            </w:tcBorders>
            <w:shd w:val="clear" w:color="auto" w:fill="8064A2" w:themeFill="accent4"/>
          </w:tcPr>
          <w:p w:rsidR="004C2C0B" w:rsidRPr="003758E4" w:rsidRDefault="004C2C0B" w:rsidP="004C2C0B">
            <w:pPr>
              <w:tabs>
                <w:tab w:val="clear" w:pos="720"/>
                <w:tab w:val="clear" w:pos="1440"/>
                <w:tab w:val="clear" w:pos="2160"/>
                <w:tab w:val="clear" w:pos="2880"/>
                <w:tab w:val="clear" w:pos="4680"/>
                <w:tab w:val="clear" w:pos="5400"/>
                <w:tab w:val="clear" w:pos="9000"/>
              </w:tabs>
              <w:spacing w:line="360" w:lineRule="auto"/>
              <w:jc w:val="left"/>
              <w:rPr>
                <w:rFonts w:cs="Arial"/>
                <w:color w:val="FFFFFF" w:themeColor="background1"/>
              </w:rPr>
            </w:pPr>
            <w:r w:rsidRPr="003758E4">
              <w:rPr>
                <w:rFonts w:cs="Arial"/>
                <w:b/>
                <w:color w:val="FFFFFF" w:themeColor="background1"/>
              </w:rPr>
              <w:t xml:space="preserve">Outcome: </w:t>
            </w:r>
            <w:r w:rsidRPr="003758E4">
              <w:rPr>
                <w:rFonts w:cs="Arial"/>
                <w:color w:val="FFFFFF" w:themeColor="background1"/>
              </w:rPr>
              <w:t xml:space="preserve">People value, celebrate and enjoy the historic environment </w:t>
            </w:r>
          </w:p>
        </w:tc>
      </w:tr>
      <w:tr w:rsidR="004C2C0B" w:rsidRPr="003758E4" w:rsidTr="002E677F">
        <w:tc>
          <w:tcPr>
            <w:tcW w:w="4361"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Objectives:</w:t>
            </w:r>
          </w:p>
        </w:tc>
        <w:tc>
          <w:tcPr>
            <w:tcW w:w="16301"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We will do this by:</w:t>
            </w:r>
          </w:p>
        </w:tc>
      </w:tr>
      <w:tr w:rsidR="004C2C0B" w:rsidRPr="004C2C0B" w:rsidTr="00737CB2">
        <w:tc>
          <w:tcPr>
            <w:tcW w:w="4361" w:type="dxa"/>
          </w:tcPr>
          <w:p w:rsidR="004C2C0B" w:rsidRPr="004C2C0B" w:rsidRDefault="004C2C0B" w:rsidP="003758E4">
            <w:pPr>
              <w:tabs>
                <w:tab w:val="clear" w:pos="720"/>
              </w:tabs>
              <w:spacing w:line="240" w:lineRule="auto"/>
              <w:jc w:val="left"/>
              <w:rPr>
                <w:rFonts w:cs="Arial"/>
                <w:sz w:val="20"/>
                <w:szCs w:val="20"/>
              </w:rPr>
            </w:pPr>
            <w:r w:rsidRPr="004C2C0B">
              <w:rPr>
                <w:rFonts w:cs="Arial"/>
                <w:b/>
                <w:bCs/>
                <w:sz w:val="20"/>
                <w:szCs w:val="20"/>
              </w:rPr>
              <w:t>4a)</w:t>
            </w:r>
            <w:r w:rsidRPr="004C2C0B">
              <w:rPr>
                <w:rFonts w:cs="Arial"/>
                <w:bCs/>
                <w:sz w:val="20"/>
                <w:szCs w:val="20"/>
              </w:rPr>
              <w:t xml:space="preserve"> We will </w:t>
            </w:r>
            <w:r w:rsidRPr="004C2C0B">
              <w:rPr>
                <w:rFonts w:cs="Arial"/>
                <w:sz w:val="20"/>
                <w:szCs w:val="20"/>
              </w:rPr>
              <w:t xml:space="preserve">promote the </w:t>
            </w:r>
            <w:r w:rsidRPr="004C2C0B">
              <w:rPr>
                <w:rFonts w:cs="Arial"/>
                <w:b/>
                <w:bCs/>
                <w:sz w:val="20"/>
                <w:szCs w:val="20"/>
              </w:rPr>
              <w:t xml:space="preserve">engagement, participation </w:t>
            </w:r>
            <w:r w:rsidRPr="004C2C0B">
              <w:rPr>
                <w:rFonts w:cs="Arial"/>
                <w:sz w:val="20"/>
                <w:szCs w:val="20"/>
              </w:rPr>
              <w:t xml:space="preserve">and </w:t>
            </w:r>
            <w:r w:rsidRPr="004C2C0B">
              <w:rPr>
                <w:rFonts w:cs="Arial"/>
                <w:b/>
                <w:bCs/>
                <w:sz w:val="20"/>
                <w:szCs w:val="20"/>
              </w:rPr>
              <w:t xml:space="preserve">enjoyment </w:t>
            </w:r>
            <w:r w:rsidRPr="004C2C0B">
              <w:rPr>
                <w:rFonts w:cs="Arial"/>
                <w:sz w:val="20"/>
                <w:szCs w:val="20"/>
              </w:rPr>
              <w:t>of our diverse national and international audiences.</w:t>
            </w:r>
          </w:p>
          <w:p w:rsidR="004C2C0B" w:rsidRPr="004C2C0B" w:rsidRDefault="004C2C0B" w:rsidP="003758E4">
            <w:pPr>
              <w:spacing w:line="240" w:lineRule="auto"/>
              <w:jc w:val="left"/>
              <w:rPr>
                <w:rFonts w:cs="Arial"/>
                <w:b/>
                <w:sz w:val="20"/>
                <w:szCs w:val="20"/>
              </w:rPr>
            </w:pPr>
          </w:p>
        </w:tc>
        <w:tc>
          <w:tcPr>
            <w:tcW w:w="16301" w:type="dxa"/>
          </w:tcPr>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908"/>
              </w:tabs>
              <w:spacing w:line="240" w:lineRule="auto"/>
              <w:ind w:left="340" w:hanging="357"/>
              <w:jc w:val="left"/>
              <w:rPr>
                <w:rFonts w:cs="Arial"/>
                <w:sz w:val="20"/>
                <w:szCs w:val="20"/>
              </w:rPr>
            </w:pPr>
            <w:r w:rsidRPr="004C2C0B">
              <w:rPr>
                <w:rFonts w:cs="Arial"/>
                <w:sz w:val="20"/>
                <w:szCs w:val="20"/>
              </w:rPr>
              <w:t>working collaboratively to promote Scotland as a prime worldwide destination for tourism and outstanding cultural heritage experiences</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908"/>
              </w:tabs>
              <w:spacing w:line="240" w:lineRule="auto"/>
              <w:ind w:left="340" w:hanging="357"/>
              <w:jc w:val="left"/>
              <w:rPr>
                <w:rFonts w:cs="Arial"/>
                <w:sz w:val="20"/>
                <w:szCs w:val="20"/>
              </w:rPr>
            </w:pPr>
            <w:r w:rsidRPr="004C2C0B">
              <w:rPr>
                <w:rFonts w:cs="Arial"/>
                <w:sz w:val="20"/>
                <w:szCs w:val="20"/>
              </w:rPr>
              <w:t xml:space="preserve">improving digital access to information on Scotland’s places and making it more interactive </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908"/>
              </w:tabs>
              <w:spacing w:line="240" w:lineRule="auto"/>
              <w:ind w:left="340" w:hanging="357"/>
              <w:jc w:val="left"/>
              <w:rPr>
                <w:rFonts w:cs="Arial"/>
                <w:sz w:val="20"/>
                <w:szCs w:val="20"/>
              </w:rPr>
            </w:pPr>
            <w:r w:rsidRPr="004C2C0B">
              <w:rPr>
                <w:rFonts w:cs="Arial"/>
                <w:sz w:val="20"/>
                <w:szCs w:val="20"/>
              </w:rPr>
              <w:t>providing engaging and memorable experiences for visitors to our properties, collections, and online services</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908"/>
              </w:tabs>
              <w:spacing w:line="240" w:lineRule="auto"/>
              <w:ind w:left="340" w:hanging="357"/>
              <w:jc w:val="left"/>
              <w:rPr>
                <w:rFonts w:cs="Arial"/>
                <w:sz w:val="20"/>
                <w:szCs w:val="20"/>
              </w:rPr>
            </w:pPr>
            <w:r w:rsidRPr="004C2C0B">
              <w:rPr>
                <w:rFonts w:cs="Arial"/>
                <w:sz w:val="20"/>
                <w:szCs w:val="20"/>
              </w:rPr>
              <w:t>supporting and encouraging others, including community groups and individuals, to celebrate their national culture through programmes of active participation that are tailored to meet different areas and levels of interest.</w:t>
            </w:r>
          </w:p>
        </w:tc>
      </w:tr>
      <w:tr w:rsidR="004C2C0B" w:rsidRPr="004C2C0B" w:rsidTr="00737CB2">
        <w:tc>
          <w:tcPr>
            <w:tcW w:w="4361" w:type="dxa"/>
          </w:tcPr>
          <w:p w:rsidR="004C2C0B" w:rsidRPr="004C2C0B" w:rsidRDefault="004C2C0B" w:rsidP="003758E4">
            <w:pPr>
              <w:spacing w:line="240" w:lineRule="auto"/>
              <w:jc w:val="left"/>
              <w:rPr>
                <w:rFonts w:cs="Arial"/>
                <w:b/>
                <w:sz w:val="20"/>
                <w:szCs w:val="20"/>
              </w:rPr>
            </w:pPr>
            <w:r w:rsidRPr="004C2C0B">
              <w:rPr>
                <w:rFonts w:cs="Arial"/>
                <w:b/>
                <w:sz w:val="20"/>
                <w:szCs w:val="20"/>
              </w:rPr>
              <w:t>4b)</w:t>
            </w:r>
            <w:r w:rsidRPr="004C2C0B">
              <w:rPr>
                <w:rFonts w:cs="Arial"/>
                <w:sz w:val="20"/>
                <w:szCs w:val="20"/>
              </w:rPr>
              <w:t xml:space="preserve"> We will encourage </w:t>
            </w:r>
            <w:r w:rsidRPr="004C2C0B">
              <w:rPr>
                <w:rFonts w:cs="Arial"/>
                <w:b/>
                <w:bCs/>
                <w:sz w:val="20"/>
                <w:szCs w:val="20"/>
              </w:rPr>
              <w:t xml:space="preserve">learning </w:t>
            </w:r>
            <w:r w:rsidRPr="004C2C0B">
              <w:rPr>
                <w:rFonts w:cs="Arial"/>
                <w:b/>
                <w:sz w:val="20"/>
                <w:szCs w:val="20"/>
              </w:rPr>
              <w:t xml:space="preserve">and </w:t>
            </w:r>
            <w:r w:rsidRPr="004C2C0B">
              <w:rPr>
                <w:rFonts w:cs="Arial"/>
                <w:b/>
                <w:bCs/>
                <w:sz w:val="20"/>
                <w:szCs w:val="20"/>
              </w:rPr>
              <w:t>education</w:t>
            </w:r>
            <w:r w:rsidRPr="004C2C0B">
              <w:rPr>
                <w:rFonts w:cs="Arial"/>
                <w:sz w:val="20"/>
                <w:szCs w:val="20"/>
              </w:rPr>
              <w:t xml:space="preserve"> to enhance knowledge, understanding and enjoyment of the historic environment.</w:t>
            </w:r>
          </w:p>
        </w:tc>
        <w:tc>
          <w:tcPr>
            <w:tcW w:w="16301" w:type="dxa"/>
          </w:tcPr>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908"/>
              </w:tabs>
              <w:spacing w:line="240" w:lineRule="auto"/>
              <w:ind w:left="341" w:hanging="284"/>
              <w:contextualSpacing/>
              <w:jc w:val="left"/>
              <w:rPr>
                <w:rFonts w:cs="Arial"/>
                <w:sz w:val="20"/>
                <w:szCs w:val="20"/>
                <w:lang w:eastAsia="en-GB"/>
              </w:rPr>
            </w:pPr>
            <w:r w:rsidRPr="004C2C0B">
              <w:rPr>
                <w:rFonts w:cs="Arial"/>
                <w:sz w:val="20"/>
                <w:szCs w:val="20"/>
                <w:lang w:eastAsia="en-GB"/>
              </w:rPr>
              <w:t>developing first-class learning resources for all</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908"/>
              </w:tabs>
              <w:spacing w:line="240" w:lineRule="auto"/>
              <w:ind w:left="341" w:hanging="284"/>
              <w:contextualSpacing/>
              <w:jc w:val="left"/>
              <w:rPr>
                <w:rFonts w:cs="Arial"/>
                <w:sz w:val="20"/>
                <w:szCs w:val="20"/>
                <w:lang w:eastAsia="en-GB"/>
              </w:rPr>
            </w:pPr>
            <w:r w:rsidRPr="004C2C0B">
              <w:rPr>
                <w:rFonts w:cs="Arial"/>
                <w:sz w:val="20"/>
                <w:szCs w:val="20"/>
                <w:lang w:eastAsia="en-GB"/>
              </w:rPr>
              <w:t xml:space="preserve">delivering formal learning programmes linked to the Curriculum for Excellence and to National &amp; Vocational Qualifications </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908"/>
              </w:tabs>
              <w:spacing w:line="240" w:lineRule="auto"/>
              <w:ind w:left="341" w:hanging="284"/>
              <w:contextualSpacing/>
              <w:jc w:val="left"/>
              <w:rPr>
                <w:rFonts w:cs="Arial"/>
                <w:sz w:val="20"/>
                <w:szCs w:val="20"/>
                <w:lang w:eastAsia="en-GB"/>
              </w:rPr>
            </w:pPr>
            <w:r w:rsidRPr="004C2C0B">
              <w:rPr>
                <w:rFonts w:cs="Arial"/>
                <w:bCs/>
                <w:sz w:val="20"/>
                <w:szCs w:val="20"/>
                <w:lang w:eastAsia="en-GB"/>
              </w:rPr>
              <w:t>developing opportunities for community engagement and lifelong learning across the historic environment</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908"/>
              </w:tabs>
              <w:spacing w:line="240" w:lineRule="auto"/>
              <w:ind w:left="341" w:hanging="284"/>
              <w:contextualSpacing/>
              <w:jc w:val="left"/>
              <w:rPr>
                <w:rFonts w:cs="Arial"/>
                <w:sz w:val="20"/>
                <w:szCs w:val="20"/>
                <w:lang w:eastAsia="en-GB"/>
              </w:rPr>
            </w:pPr>
            <w:r w:rsidRPr="004C2C0B">
              <w:rPr>
                <w:rFonts w:cs="Arial"/>
                <w:sz w:val="20"/>
                <w:szCs w:val="20"/>
                <w:lang w:eastAsia="en-GB"/>
              </w:rPr>
              <w:t xml:space="preserve">delivering outreach programmes events at our properties and </w:t>
            </w:r>
          </w:p>
        </w:tc>
      </w:tr>
      <w:tr w:rsidR="004C2C0B" w:rsidRPr="004C2C0B" w:rsidTr="00737CB2">
        <w:tc>
          <w:tcPr>
            <w:tcW w:w="4361" w:type="dxa"/>
          </w:tcPr>
          <w:p w:rsidR="004C2C0B" w:rsidRPr="004C2C0B" w:rsidRDefault="004C2C0B" w:rsidP="003758E4">
            <w:pPr>
              <w:spacing w:line="240" w:lineRule="auto"/>
              <w:jc w:val="left"/>
              <w:rPr>
                <w:rFonts w:cs="Arial"/>
                <w:b/>
                <w:sz w:val="20"/>
                <w:szCs w:val="20"/>
              </w:rPr>
            </w:pPr>
            <w:r w:rsidRPr="004C2C0B">
              <w:rPr>
                <w:rFonts w:cs="Arial"/>
                <w:b/>
                <w:bCs/>
                <w:sz w:val="20"/>
                <w:szCs w:val="20"/>
              </w:rPr>
              <w:t>4c)</w:t>
            </w:r>
            <w:r w:rsidRPr="004C2C0B">
              <w:rPr>
                <w:rFonts w:cs="Arial"/>
                <w:bCs/>
                <w:sz w:val="20"/>
                <w:szCs w:val="20"/>
              </w:rPr>
              <w:t xml:space="preserve"> We will</w:t>
            </w:r>
            <w:r w:rsidRPr="004C2C0B">
              <w:rPr>
                <w:rFonts w:cs="Arial"/>
                <w:b/>
                <w:bCs/>
                <w:sz w:val="20"/>
                <w:szCs w:val="20"/>
              </w:rPr>
              <w:t xml:space="preserve"> tell the story </w:t>
            </w:r>
            <w:r w:rsidRPr="004C2C0B">
              <w:rPr>
                <w:rFonts w:cs="Arial"/>
                <w:sz w:val="20"/>
                <w:szCs w:val="20"/>
              </w:rPr>
              <w:t>of Scotland.</w:t>
            </w:r>
          </w:p>
        </w:tc>
        <w:tc>
          <w:tcPr>
            <w:tcW w:w="16301" w:type="dxa"/>
          </w:tcPr>
          <w:p w:rsidR="004C2C0B" w:rsidRPr="004C2C0B" w:rsidRDefault="004C2C0B" w:rsidP="007E328F">
            <w:pPr>
              <w:numPr>
                <w:ilvl w:val="1"/>
                <w:numId w:val="9"/>
              </w:numPr>
              <w:tabs>
                <w:tab w:val="clear" w:pos="720"/>
                <w:tab w:val="clear" w:pos="1440"/>
                <w:tab w:val="num" w:pos="482"/>
              </w:tabs>
              <w:spacing w:line="240" w:lineRule="auto"/>
              <w:ind w:left="340" w:hanging="357"/>
              <w:rPr>
                <w:rFonts w:cs="Arial"/>
                <w:sz w:val="20"/>
                <w:szCs w:val="20"/>
              </w:rPr>
            </w:pPr>
            <w:r w:rsidRPr="004C2C0B">
              <w:rPr>
                <w:rFonts w:cs="Arial"/>
                <w:sz w:val="20"/>
                <w:szCs w:val="20"/>
              </w:rPr>
              <w:t xml:space="preserve">imaginatively and creatively interpreting and presenting the properties, collections and information that we look after </w:t>
            </w:r>
          </w:p>
          <w:p w:rsidR="004C2C0B" w:rsidRPr="004C2C0B" w:rsidRDefault="004C2C0B" w:rsidP="007E328F">
            <w:pPr>
              <w:numPr>
                <w:ilvl w:val="1"/>
                <w:numId w:val="9"/>
              </w:numPr>
              <w:tabs>
                <w:tab w:val="clear" w:pos="720"/>
                <w:tab w:val="clear" w:pos="1440"/>
                <w:tab w:val="num" w:pos="482"/>
              </w:tabs>
              <w:spacing w:line="240" w:lineRule="auto"/>
              <w:ind w:left="340" w:hanging="357"/>
              <w:rPr>
                <w:rFonts w:cs="Arial"/>
                <w:sz w:val="20"/>
                <w:szCs w:val="20"/>
              </w:rPr>
            </w:pPr>
            <w:r w:rsidRPr="004C2C0B">
              <w:rPr>
                <w:rFonts w:cs="Arial"/>
                <w:sz w:val="20"/>
                <w:szCs w:val="20"/>
              </w:rPr>
              <w:t>listening to, recording and curating stories about our historic places – the ‘intangible cultural heritage’ that plays such a major part in our sense of place and identity.</w:t>
            </w:r>
          </w:p>
        </w:tc>
      </w:tr>
      <w:tr w:rsidR="004C2C0B" w:rsidRPr="004C2C0B" w:rsidTr="00737CB2">
        <w:tc>
          <w:tcPr>
            <w:tcW w:w="4361" w:type="dxa"/>
          </w:tcPr>
          <w:p w:rsidR="004C2C0B" w:rsidRPr="004C2C0B" w:rsidRDefault="004C2C0B" w:rsidP="003758E4">
            <w:pPr>
              <w:spacing w:line="240" w:lineRule="auto"/>
              <w:jc w:val="left"/>
              <w:rPr>
                <w:rFonts w:cs="Arial"/>
                <w:bCs/>
                <w:sz w:val="20"/>
                <w:szCs w:val="20"/>
              </w:rPr>
            </w:pPr>
            <w:r w:rsidRPr="004C2C0B">
              <w:rPr>
                <w:rFonts w:cs="Arial"/>
                <w:b/>
                <w:bCs/>
                <w:sz w:val="20"/>
                <w:szCs w:val="20"/>
              </w:rPr>
              <w:t>4d)</w:t>
            </w:r>
            <w:r w:rsidRPr="004C2C0B">
              <w:rPr>
                <w:rFonts w:cs="Arial"/>
                <w:bCs/>
                <w:sz w:val="20"/>
                <w:szCs w:val="20"/>
              </w:rPr>
              <w:t xml:space="preserve"> We will</w:t>
            </w:r>
            <w:r w:rsidRPr="004C2C0B">
              <w:rPr>
                <w:rFonts w:cs="Arial"/>
                <w:b/>
                <w:bCs/>
                <w:sz w:val="20"/>
                <w:szCs w:val="20"/>
              </w:rPr>
              <w:t xml:space="preserve"> </w:t>
            </w:r>
            <w:r w:rsidRPr="004C2C0B">
              <w:rPr>
                <w:rFonts w:cs="Arial"/>
                <w:sz w:val="20"/>
                <w:szCs w:val="20"/>
              </w:rPr>
              <w:t xml:space="preserve">promote </w:t>
            </w:r>
            <w:r w:rsidRPr="004C2C0B">
              <w:rPr>
                <w:rFonts w:cs="Arial"/>
                <w:b/>
                <w:bCs/>
                <w:sz w:val="20"/>
                <w:szCs w:val="20"/>
              </w:rPr>
              <w:t xml:space="preserve">cultural identity </w:t>
            </w:r>
            <w:r w:rsidRPr="004C2C0B">
              <w:rPr>
                <w:rFonts w:cs="Arial"/>
                <w:sz w:val="20"/>
                <w:szCs w:val="20"/>
              </w:rPr>
              <w:t>and</w:t>
            </w:r>
            <w:r w:rsidRPr="004C2C0B">
              <w:rPr>
                <w:rFonts w:cs="Arial"/>
                <w:b/>
                <w:sz w:val="20"/>
                <w:szCs w:val="20"/>
              </w:rPr>
              <w:t xml:space="preserve"> sense of place</w:t>
            </w:r>
            <w:r w:rsidRPr="004C2C0B">
              <w:rPr>
                <w:rFonts w:cs="Arial"/>
                <w:sz w:val="20"/>
                <w:szCs w:val="20"/>
              </w:rPr>
              <w:t xml:space="preserve"> and communicate </w:t>
            </w:r>
            <w:r w:rsidRPr="004C2C0B">
              <w:rPr>
                <w:rFonts w:cs="Arial"/>
                <w:b/>
                <w:sz w:val="20"/>
                <w:szCs w:val="20"/>
              </w:rPr>
              <w:t>inclusive values</w:t>
            </w:r>
            <w:r w:rsidRPr="004C2C0B">
              <w:rPr>
                <w:rFonts w:cs="Arial"/>
                <w:sz w:val="20"/>
                <w:szCs w:val="20"/>
              </w:rPr>
              <w:t>.</w:t>
            </w:r>
          </w:p>
        </w:tc>
        <w:tc>
          <w:tcPr>
            <w:tcW w:w="16301" w:type="dxa"/>
          </w:tcPr>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624"/>
              </w:tabs>
              <w:spacing w:line="240" w:lineRule="auto"/>
              <w:ind w:left="341" w:hanging="284"/>
              <w:jc w:val="left"/>
              <w:rPr>
                <w:rFonts w:cs="Arial"/>
                <w:sz w:val="20"/>
                <w:szCs w:val="20"/>
              </w:rPr>
            </w:pPr>
            <w:r w:rsidRPr="004C2C0B">
              <w:rPr>
                <w:rFonts w:cs="Arial"/>
                <w:sz w:val="20"/>
                <w:szCs w:val="20"/>
              </w:rPr>
              <w:t>celebrating anniversaries and major events that showcase historic places</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624"/>
              </w:tabs>
              <w:spacing w:line="240" w:lineRule="auto"/>
              <w:ind w:left="341" w:hanging="284"/>
              <w:jc w:val="left"/>
              <w:rPr>
                <w:rFonts w:cs="Arial"/>
                <w:sz w:val="20"/>
                <w:szCs w:val="20"/>
              </w:rPr>
            </w:pPr>
            <w:r w:rsidRPr="004C2C0B">
              <w:rPr>
                <w:rFonts w:cs="Arial"/>
                <w:sz w:val="20"/>
                <w:szCs w:val="20"/>
              </w:rPr>
              <w:t>including the wider community in our work</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624"/>
              </w:tabs>
              <w:spacing w:line="240" w:lineRule="auto"/>
              <w:ind w:left="341" w:hanging="284"/>
              <w:jc w:val="left"/>
              <w:rPr>
                <w:rFonts w:cs="Arial"/>
                <w:sz w:val="20"/>
                <w:szCs w:val="20"/>
              </w:rPr>
            </w:pPr>
            <w:r w:rsidRPr="004C2C0B">
              <w:rPr>
                <w:rFonts w:cs="Arial"/>
                <w:sz w:val="20"/>
                <w:szCs w:val="20"/>
              </w:rPr>
              <w:t xml:space="preserve">encouraging community involvement in projects focused on their local historic places </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624"/>
              </w:tabs>
              <w:spacing w:line="240" w:lineRule="auto"/>
              <w:ind w:left="341" w:hanging="284"/>
              <w:jc w:val="left"/>
              <w:rPr>
                <w:rFonts w:cs="Arial"/>
                <w:sz w:val="20"/>
                <w:szCs w:val="20"/>
              </w:rPr>
            </w:pPr>
            <w:r w:rsidRPr="004C2C0B">
              <w:rPr>
                <w:rFonts w:cs="Arial"/>
                <w:sz w:val="20"/>
                <w:szCs w:val="20"/>
              </w:rPr>
              <w:t>promoting access for all to the properties, collections and information that we look after</w:t>
            </w:r>
          </w:p>
        </w:tc>
      </w:tr>
    </w:tbl>
    <w:p w:rsidR="004C2C0B" w:rsidRPr="003758E4" w:rsidRDefault="004C2C0B" w:rsidP="003758E4">
      <w:pPr>
        <w:spacing w:line="360" w:lineRule="auto"/>
        <w:rPr>
          <w:rFonts w:cs="Arial"/>
          <w:b/>
        </w:rPr>
      </w:pPr>
      <w:r w:rsidRPr="003758E4">
        <w:rPr>
          <w:rFonts w:cs="Arial"/>
          <w:b/>
        </w:rPr>
        <w:t>Strategic theme 5: Perform</w:t>
      </w:r>
    </w:p>
    <w:tbl>
      <w:tblPr>
        <w:tblStyle w:val="TableGrid1"/>
        <w:tblW w:w="0" w:type="auto"/>
        <w:tblLook w:val="04A0" w:firstRow="1" w:lastRow="0" w:firstColumn="1" w:lastColumn="0" w:noHBand="0" w:noVBand="1"/>
      </w:tblPr>
      <w:tblGrid>
        <w:gridCol w:w="4361"/>
        <w:gridCol w:w="16301"/>
      </w:tblGrid>
      <w:tr w:rsidR="004C2C0B" w:rsidRPr="003758E4" w:rsidTr="002E677F">
        <w:tc>
          <w:tcPr>
            <w:tcW w:w="20662" w:type="dxa"/>
            <w:gridSpan w:val="2"/>
            <w:tcBorders>
              <w:bottom w:val="single" w:sz="4" w:space="0" w:color="000000" w:themeColor="text1"/>
            </w:tcBorders>
            <w:shd w:val="clear" w:color="auto" w:fill="8064A2" w:themeFill="accent4"/>
          </w:tcPr>
          <w:p w:rsidR="004C2C0B" w:rsidRPr="003758E4" w:rsidRDefault="004C2C0B" w:rsidP="004C2C0B">
            <w:pPr>
              <w:tabs>
                <w:tab w:val="clear" w:pos="720"/>
                <w:tab w:val="clear" w:pos="1440"/>
                <w:tab w:val="clear" w:pos="2160"/>
                <w:tab w:val="clear" w:pos="2880"/>
                <w:tab w:val="clear" w:pos="4680"/>
                <w:tab w:val="clear" w:pos="5400"/>
                <w:tab w:val="clear" w:pos="9000"/>
              </w:tabs>
              <w:spacing w:line="360" w:lineRule="auto"/>
              <w:jc w:val="left"/>
              <w:rPr>
                <w:rFonts w:cs="Arial"/>
                <w:color w:val="FFFFFF" w:themeColor="background1"/>
              </w:rPr>
            </w:pPr>
            <w:r w:rsidRPr="003758E4">
              <w:rPr>
                <w:rFonts w:cs="Arial"/>
                <w:b/>
                <w:color w:val="FFFFFF" w:themeColor="background1"/>
              </w:rPr>
              <w:t xml:space="preserve">Outcome </w:t>
            </w:r>
            <w:r w:rsidRPr="003758E4">
              <w:rPr>
                <w:rFonts w:cs="Arial"/>
                <w:color w:val="FFFFFF" w:themeColor="background1"/>
              </w:rPr>
              <w:t xml:space="preserve"> HES is a high performing organisation </w:t>
            </w:r>
          </w:p>
        </w:tc>
      </w:tr>
      <w:tr w:rsidR="004C2C0B" w:rsidRPr="003758E4" w:rsidTr="002E677F">
        <w:tc>
          <w:tcPr>
            <w:tcW w:w="4361"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Objectives:</w:t>
            </w:r>
          </w:p>
        </w:tc>
        <w:tc>
          <w:tcPr>
            <w:tcW w:w="16301" w:type="dxa"/>
            <w:shd w:val="clear" w:color="auto" w:fill="B2A1C7" w:themeFill="accent4" w:themeFillTint="99"/>
          </w:tcPr>
          <w:p w:rsidR="004C2C0B" w:rsidRPr="003758E4" w:rsidRDefault="004C2C0B" w:rsidP="004C2C0B">
            <w:pPr>
              <w:spacing w:line="240" w:lineRule="auto"/>
              <w:rPr>
                <w:rFonts w:cs="Arial"/>
                <w:b/>
                <w:color w:val="FFFFFF" w:themeColor="background1"/>
              </w:rPr>
            </w:pPr>
            <w:r w:rsidRPr="003758E4">
              <w:rPr>
                <w:rFonts w:cs="Arial"/>
                <w:b/>
                <w:color w:val="FFFFFF" w:themeColor="background1"/>
              </w:rPr>
              <w:t>We will do this by:</w:t>
            </w:r>
          </w:p>
        </w:tc>
      </w:tr>
      <w:tr w:rsidR="004C2C0B" w:rsidRPr="004C2C0B" w:rsidTr="00737CB2">
        <w:tc>
          <w:tcPr>
            <w:tcW w:w="4361" w:type="dxa"/>
          </w:tcPr>
          <w:p w:rsidR="004C2C0B" w:rsidRPr="004C2C0B" w:rsidRDefault="004C2C0B" w:rsidP="003758E4">
            <w:pPr>
              <w:tabs>
                <w:tab w:val="clear" w:pos="720"/>
              </w:tabs>
              <w:spacing w:line="240" w:lineRule="auto"/>
              <w:jc w:val="left"/>
              <w:rPr>
                <w:rFonts w:cs="Arial"/>
                <w:sz w:val="20"/>
                <w:szCs w:val="20"/>
              </w:rPr>
            </w:pPr>
            <w:r w:rsidRPr="004C2C0B">
              <w:rPr>
                <w:rFonts w:cs="Arial"/>
                <w:b/>
                <w:bCs/>
                <w:sz w:val="20"/>
                <w:szCs w:val="20"/>
              </w:rPr>
              <w:t>5a)</w:t>
            </w:r>
            <w:r w:rsidRPr="004C2C0B">
              <w:rPr>
                <w:rFonts w:cs="Arial"/>
                <w:bCs/>
                <w:sz w:val="20"/>
                <w:szCs w:val="20"/>
              </w:rPr>
              <w:t xml:space="preserve"> We will </w:t>
            </w:r>
            <w:r w:rsidRPr="004C2C0B">
              <w:rPr>
                <w:rFonts w:cs="Arial"/>
                <w:sz w:val="20"/>
                <w:szCs w:val="20"/>
              </w:rPr>
              <w:t xml:space="preserve">deliver a </w:t>
            </w:r>
            <w:r w:rsidRPr="004C2C0B">
              <w:rPr>
                <w:rFonts w:cs="Arial"/>
                <w:b/>
                <w:bCs/>
                <w:sz w:val="20"/>
                <w:szCs w:val="20"/>
              </w:rPr>
              <w:t xml:space="preserve">high quality, resilient </w:t>
            </w:r>
            <w:r w:rsidRPr="004C2C0B">
              <w:rPr>
                <w:rFonts w:cs="Arial"/>
                <w:sz w:val="20"/>
                <w:szCs w:val="20"/>
              </w:rPr>
              <w:t>and</w:t>
            </w:r>
            <w:r w:rsidRPr="004C2C0B">
              <w:rPr>
                <w:rFonts w:cs="Arial"/>
                <w:b/>
                <w:bCs/>
                <w:sz w:val="20"/>
                <w:szCs w:val="20"/>
              </w:rPr>
              <w:t xml:space="preserve"> sustainable public service</w:t>
            </w:r>
            <w:r w:rsidRPr="004C2C0B">
              <w:rPr>
                <w:rFonts w:cs="Arial"/>
                <w:sz w:val="20"/>
                <w:szCs w:val="20"/>
              </w:rPr>
              <w:t>.</w:t>
            </w:r>
          </w:p>
          <w:p w:rsidR="004C2C0B" w:rsidRPr="004C2C0B" w:rsidRDefault="004C2C0B" w:rsidP="003758E4">
            <w:pPr>
              <w:spacing w:line="240" w:lineRule="auto"/>
              <w:jc w:val="left"/>
              <w:rPr>
                <w:rFonts w:cs="Arial"/>
                <w:b/>
                <w:sz w:val="20"/>
                <w:szCs w:val="20"/>
              </w:rPr>
            </w:pPr>
          </w:p>
        </w:tc>
        <w:tc>
          <w:tcPr>
            <w:tcW w:w="16301" w:type="dxa"/>
          </w:tcPr>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482"/>
              </w:tabs>
              <w:spacing w:line="240" w:lineRule="auto"/>
              <w:ind w:left="341" w:hanging="284"/>
              <w:jc w:val="left"/>
              <w:rPr>
                <w:rFonts w:cs="Arial"/>
                <w:sz w:val="20"/>
                <w:szCs w:val="20"/>
              </w:rPr>
            </w:pPr>
            <w:r w:rsidRPr="004C2C0B">
              <w:rPr>
                <w:rFonts w:cs="Arial"/>
                <w:sz w:val="20"/>
                <w:szCs w:val="20"/>
              </w:rPr>
              <w:t>being flexible, responsive and innovative, committed to providing excellent customer service, continuous improvement, delivering best value for tax payers, and operating as a streamlined, financially efficient and effective public body.</w:t>
            </w:r>
          </w:p>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482"/>
              </w:tabs>
              <w:spacing w:line="240" w:lineRule="auto"/>
              <w:ind w:left="341" w:hanging="284"/>
              <w:jc w:val="left"/>
              <w:rPr>
                <w:rFonts w:cs="Arial"/>
                <w:sz w:val="20"/>
                <w:szCs w:val="20"/>
              </w:rPr>
            </w:pPr>
            <w:r w:rsidRPr="004C2C0B">
              <w:rPr>
                <w:rFonts w:cs="Arial"/>
                <w:sz w:val="20"/>
                <w:szCs w:val="20"/>
              </w:rPr>
              <w:t>enhancing our understanding of and interaction with our audiences so that we can respond to their needs more effectively</w:t>
            </w:r>
          </w:p>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482"/>
              </w:tabs>
              <w:spacing w:line="240" w:lineRule="auto"/>
              <w:ind w:left="341" w:hanging="284"/>
              <w:jc w:val="left"/>
              <w:rPr>
                <w:rFonts w:cs="Arial"/>
                <w:sz w:val="20"/>
                <w:szCs w:val="20"/>
              </w:rPr>
            </w:pPr>
            <w:r w:rsidRPr="004C2C0B">
              <w:rPr>
                <w:rFonts w:cs="Arial"/>
                <w:sz w:val="20"/>
                <w:szCs w:val="20"/>
              </w:rPr>
              <w:t>working in partnership to deliver customer-focused services.</w:t>
            </w:r>
          </w:p>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482"/>
              </w:tabs>
              <w:spacing w:line="240" w:lineRule="auto"/>
              <w:ind w:left="341" w:hanging="284"/>
              <w:jc w:val="left"/>
              <w:rPr>
                <w:rFonts w:cs="Arial"/>
                <w:sz w:val="20"/>
                <w:szCs w:val="20"/>
              </w:rPr>
            </w:pPr>
            <w:r w:rsidRPr="004C2C0B">
              <w:rPr>
                <w:rFonts w:cs="Arial"/>
                <w:sz w:val="20"/>
                <w:szCs w:val="20"/>
              </w:rPr>
              <w:t>attracting new customers and improving the experiences for visitors to the properties and collections in our care and our online services</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482"/>
                <w:tab w:val="num" w:pos="908"/>
              </w:tabs>
              <w:spacing w:line="240" w:lineRule="auto"/>
              <w:ind w:left="341" w:hanging="284"/>
              <w:jc w:val="left"/>
              <w:rPr>
                <w:rFonts w:cs="Arial"/>
                <w:sz w:val="20"/>
                <w:szCs w:val="20"/>
              </w:rPr>
            </w:pPr>
            <w:r w:rsidRPr="004C2C0B">
              <w:rPr>
                <w:rFonts w:cs="Arial"/>
                <w:sz w:val="20"/>
                <w:szCs w:val="20"/>
              </w:rPr>
              <w:t>increasing income generated from commercial and fundraising activities to invest for future generations.</w:t>
            </w:r>
          </w:p>
        </w:tc>
      </w:tr>
      <w:tr w:rsidR="004C2C0B" w:rsidRPr="004C2C0B" w:rsidTr="00737CB2">
        <w:tc>
          <w:tcPr>
            <w:tcW w:w="4361" w:type="dxa"/>
          </w:tcPr>
          <w:p w:rsidR="004C2C0B" w:rsidRPr="004C2C0B" w:rsidRDefault="004C2C0B" w:rsidP="003758E4">
            <w:pPr>
              <w:spacing w:line="240" w:lineRule="auto"/>
              <w:jc w:val="left"/>
              <w:rPr>
                <w:rFonts w:cs="Arial"/>
                <w:b/>
                <w:sz w:val="20"/>
                <w:szCs w:val="20"/>
              </w:rPr>
            </w:pPr>
            <w:r w:rsidRPr="004C2C0B">
              <w:rPr>
                <w:rFonts w:cs="Arial"/>
                <w:b/>
                <w:sz w:val="20"/>
                <w:szCs w:val="20"/>
              </w:rPr>
              <w:t>5b)</w:t>
            </w:r>
            <w:r w:rsidRPr="004C2C0B">
              <w:rPr>
                <w:rFonts w:cs="Arial"/>
                <w:sz w:val="20"/>
                <w:szCs w:val="20"/>
              </w:rPr>
              <w:t xml:space="preserve"> We will make the best use of the </w:t>
            </w:r>
            <w:r w:rsidRPr="004C2C0B">
              <w:rPr>
                <w:rFonts w:cs="Arial"/>
                <w:b/>
                <w:sz w:val="20"/>
                <w:szCs w:val="20"/>
              </w:rPr>
              <w:t xml:space="preserve">expertise and passion </w:t>
            </w:r>
            <w:r w:rsidRPr="004C2C0B">
              <w:rPr>
                <w:rFonts w:cs="Arial"/>
                <w:sz w:val="20"/>
                <w:szCs w:val="20"/>
              </w:rPr>
              <w:t>of our people</w:t>
            </w:r>
          </w:p>
        </w:tc>
        <w:tc>
          <w:tcPr>
            <w:tcW w:w="16301" w:type="dxa"/>
          </w:tcPr>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482"/>
              </w:tabs>
              <w:spacing w:line="240" w:lineRule="auto"/>
              <w:ind w:left="341" w:hanging="341"/>
              <w:jc w:val="left"/>
              <w:rPr>
                <w:rFonts w:cs="Arial"/>
                <w:b/>
                <w:bCs/>
                <w:sz w:val="20"/>
                <w:szCs w:val="20"/>
              </w:rPr>
            </w:pPr>
            <w:r w:rsidRPr="004C2C0B">
              <w:rPr>
                <w:rFonts w:cs="Arial"/>
                <w:sz w:val="20"/>
                <w:szCs w:val="20"/>
              </w:rPr>
              <w:t>delivering effective recruitment, career and talent management programmes to ensure we have the right people at the right time doing the right thing</w:t>
            </w:r>
          </w:p>
          <w:p w:rsidR="004C2C0B" w:rsidRPr="004C2C0B" w:rsidRDefault="004C2C0B" w:rsidP="007E328F">
            <w:pPr>
              <w:numPr>
                <w:ilvl w:val="1"/>
                <w:numId w:val="11"/>
              </w:numPr>
              <w:tabs>
                <w:tab w:val="clear" w:pos="720"/>
                <w:tab w:val="clear" w:pos="1440"/>
                <w:tab w:val="clear" w:pos="2160"/>
                <w:tab w:val="clear" w:pos="2880"/>
                <w:tab w:val="clear" w:pos="4680"/>
                <w:tab w:val="clear" w:pos="5400"/>
                <w:tab w:val="clear" w:pos="9000"/>
                <w:tab w:val="num" w:pos="482"/>
                <w:tab w:val="num" w:pos="908"/>
              </w:tabs>
              <w:spacing w:line="240" w:lineRule="auto"/>
              <w:ind w:left="341" w:hanging="341"/>
              <w:contextualSpacing/>
              <w:jc w:val="left"/>
              <w:rPr>
                <w:rFonts w:cs="Arial"/>
                <w:sz w:val="20"/>
                <w:szCs w:val="20"/>
                <w:lang w:eastAsia="en-GB"/>
              </w:rPr>
            </w:pPr>
            <w:r w:rsidRPr="004C2C0B">
              <w:rPr>
                <w:rFonts w:cs="Arial"/>
                <w:sz w:val="20"/>
                <w:szCs w:val="20"/>
                <w:lang w:eastAsia="en-GB"/>
              </w:rPr>
              <w:t>fostering a welcoming and happy working environment for our staff that sets the tone and standards for the services we provide and how we work with others.</w:t>
            </w:r>
          </w:p>
        </w:tc>
      </w:tr>
      <w:tr w:rsidR="004C2C0B" w:rsidRPr="004C2C0B" w:rsidTr="00737CB2">
        <w:tc>
          <w:tcPr>
            <w:tcW w:w="4361" w:type="dxa"/>
          </w:tcPr>
          <w:p w:rsidR="004C2C0B" w:rsidRPr="004C2C0B" w:rsidRDefault="004C2C0B" w:rsidP="003758E4">
            <w:pPr>
              <w:spacing w:line="240" w:lineRule="auto"/>
              <w:jc w:val="left"/>
              <w:rPr>
                <w:rFonts w:cs="Arial"/>
                <w:b/>
                <w:sz w:val="20"/>
                <w:szCs w:val="20"/>
              </w:rPr>
            </w:pPr>
            <w:r w:rsidRPr="004C2C0B">
              <w:rPr>
                <w:rFonts w:cs="Arial"/>
                <w:b/>
                <w:bCs/>
                <w:sz w:val="20"/>
                <w:szCs w:val="20"/>
              </w:rPr>
              <w:t>5c)</w:t>
            </w:r>
            <w:r w:rsidRPr="004C2C0B">
              <w:rPr>
                <w:rFonts w:cs="Arial"/>
                <w:bCs/>
                <w:sz w:val="20"/>
                <w:szCs w:val="20"/>
              </w:rPr>
              <w:t xml:space="preserve"> We will</w:t>
            </w:r>
            <w:r w:rsidRPr="004C2C0B">
              <w:rPr>
                <w:rFonts w:cs="Arial"/>
                <w:b/>
                <w:bCs/>
                <w:sz w:val="20"/>
                <w:szCs w:val="20"/>
              </w:rPr>
              <w:t xml:space="preserve"> </w:t>
            </w:r>
            <w:r w:rsidRPr="004C2C0B">
              <w:rPr>
                <w:rFonts w:cs="Arial"/>
                <w:sz w:val="20"/>
                <w:szCs w:val="20"/>
              </w:rPr>
              <w:t>encourag</w:t>
            </w:r>
            <w:r w:rsidRPr="004C2C0B">
              <w:rPr>
                <w:rFonts w:cs="Arial"/>
                <w:bCs/>
                <w:sz w:val="20"/>
                <w:szCs w:val="20"/>
              </w:rPr>
              <w:t>e</w:t>
            </w:r>
            <w:r w:rsidRPr="004C2C0B">
              <w:rPr>
                <w:rFonts w:cs="Arial"/>
                <w:b/>
                <w:bCs/>
                <w:sz w:val="20"/>
                <w:szCs w:val="20"/>
              </w:rPr>
              <w:t xml:space="preserve"> openness and transparency</w:t>
            </w:r>
            <w:r w:rsidRPr="004C2C0B">
              <w:rPr>
                <w:rFonts w:cs="Arial"/>
                <w:sz w:val="20"/>
                <w:szCs w:val="20"/>
              </w:rPr>
              <w:t>.</w:t>
            </w:r>
          </w:p>
        </w:tc>
        <w:tc>
          <w:tcPr>
            <w:tcW w:w="16301" w:type="dxa"/>
          </w:tcPr>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766"/>
              </w:tabs>
              <w:spacing w:line="240" w:lineRule="auto"/>
              <w:ind w:left="340" w:hanging="357"/>
              <w:jc w:val="left"/>
              <w:rPr>
                <w:rFonts w:cs="Arial"/>
                <w:sz w:val="20"/>
                <w:szCs w:val="20"/>
              </w:rPr>
            </w:pPr>
            <w:r w:rsidRPr="004C2C0B">
              <w:rPr>
                <w:rFonts w:cs="Arial"/>
                <w:bCs/>
                <w:sz w:val="20"/>
                <w:szCs w:val="20"/>
              </w:rPr>
              <w:t>publishing information about why and how we do what we do</w:t>
            </w:r>
          </w:p>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766"/>
              </w:tabs>
              <w:spacing w:line="240" w:lineRule="auto"/>
              <w:ind w:left="340" w:hanging="357"/>
              <w:jc w:val="left"/>
              <w:rPr>
                <w:rFonts w:cs="Arial"/>
                <w:sz w:val="20"/>
                <w:szCs w:val="20"/>
              </w:rPr>
            </w:pPr>
            <w:r w:rsidRPr="004C2C0B">
              <w:rPr>
                <w:rFonts w:cs="Arial"/>
                <w:bCs/>
                <w:sz w:val="20"/>
                <w:szCs w:val="20"/>
              </w:rPr>
              <w:t>actively seeking feedback and listening to the views of others</w:t>
            </w:r>
          </w:p>
        </w:tc>
      </w:tr>
      <w:tr w:rsidR="004C2C0B" w:rsidRPr="004C2C0B" w:rsidTr="00737CB2">
        <w:tc>
          <w:tcPr>
            <w:tcW w:w="4361" w:type="dxa"/>
          </w:tcPr>
          <w:p w:rsidR="004C2C0B" w:rsidRPr="004C2C0B" w:rsidRDefault="004C2C0B" w:rsidP="003758E4">
            <w:pPr>
              <w:spacing w:line="240" w:lineRule="auto"/>
              <w:jc w:val="left"/>
              <w:rPr>
                <w:rFonts w:cs="Arial"/>
                <w:bCs/>
                <w:sz w:val="20"/>
                <w:szCs w:val="20"/>
              </w:rPr>
            </w:pPr>
            <w:r w:rsidRPr="004C2C0B">
              <w:rPr>
                <w:rFonts w:cs="Arial"/>
                <w:b/>
                <w:bCs/>
                <w:sz w:val="20"/>
                <w:szCs w:val="20"/>
              </w:rPr>
              <w:t>5d)</w:t>
            </w:r>
            <w:r w:rsidRPr="004C2C0B">
              <w:rPr>
                <w:rFonts w:cs="Arial"/>
                <w:bCs/>
                <w:sz w:val="20"/>
                <w:szCs w:val="20"/>
              </w:rPr>
              <w:t xml:space="preserve"> We will</w:t>
            </w:r>
            <w:r w:rsidRPr="004C2C0B">
              <w:rPr>
                <w:rFonts w:cs="Arial"/>
                <w:b/>
                <w:bCs/>
                <w:sz w:val="20"/>
                <w:szCs w:val="20"/>
              </w:rPr>
              <w:t xml:space="preserve"> </w:t>
            </w:r>
            <w:r w:rsidRPr="004C2C0B">
              <w:rPr>
                <w:rFonts w:cs="Arial"/>
                <w:sz w:val="20"/>
                <w:szCs w:val="20"/>
              </w:rPr>
              <w:t xml:space="preserve">address the impact of </w:t>
            </w:r>
            <w:r w:rsidRPr="004C2C0B">
              <w:rPr>
                <w:rFonts w:cs="Arial"/>
                <w:b/>
                <w:bCs/>
                <w:sz w:val="20"/>
                <w:szCs w:val="20"/>
              </w:rPr>
              <w:t>climate change</w:t>
            </w:r>
            <w:r w:rsidRPr="004C2C0B">
              <w:rPr>
                <w:rFonts w:cs="Arial"/>
                <w:sz w:val="20"/>
                <w:szCs w:val="20"/>
              </w:rPr>
              <w:t>.</w:t>
            </w:r>
          </w:p>
        </w:tc>
        <w:tc>
          <w:tcPr>
            <w:tcW w:w="16301" w:type="dxa"/>
          </w:tcPr>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766"/>
              </w:tabs>
              <w:spacing w:line="240" w:lineRule="auto"/>
              <w:ind w:left="341" w:hanging="357"/>
              <w:jc w:val="left"/>
              <w:rPr>
                <w:rFonts w:cs="Arial"/>
                <w:sz w:val="20"/>
                <w:szCs w:val="20"/>
              </w:rPr>
            </w:pPr>
            <w:r w:rsidRPr="004C2C0B">
              <w:rPr>
                <w:rFonts w:cs="Arial"/>
                <w:sz w:val="20"/>
                <w:szCs w:val="20"/>
              </w:rPr>
              <w:t>seeking every opportunity to reduce the environmental impact of our activities</w:t>
            </w:r>
          </w:p>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766"/>
              </w:tabs>
              <w:spacing w:line="240" w:lineRule="auto"/>
              <w:ind w:left="341" w:hanging="357"/>
              <w:jc w:val="left"/>
              <w:rPr>
                <w:rFonts w:cs="Arial"/>
                <w:sz w:val="20"/>
                <w:szCs w:val="20"/>
              </w:rPr>
            </w:pPr>
            <w:r w:rsidRPr="004C2C0B">
              <w:rPr>
                <w:rFonts w:cs="Arial"/>
                <w:sz w:val="20"/>
                <w:szCs w:val="20"/>
              </w:rPr>
              <w:t>managing and using our resources more sustainably and reducing carbon emissions</w:t>
            </w:r>
          </w:p>
          <w:p w:rsidR="004C2C0B" w:rsidRPr="004C2C0B" w:rsidRDefault="004C2C0B" w:rsidP="007E328F">
            <w:pPr>
              <w:numPr>
                <w:ilvl w:val="1"/>
                <w:numId w:val="12"/>
              </w:numPr>
              <w:tabs>
                <w:tab w:val="clear" w:pos="720"/>
                <w:tab w:val="clear" w:pos="1440"/>
                <w:tab w:val="clear" w:pos="2160"/>
                <w:tab w:val="clear" w:pos="2880"/>
                <w:tab w:val="clear" w:pos="4680"/>
                <w:tab w:val="clear" w:pos="5400"/>
                <w:tab w:val="clear" w:pos="9000"/>
                <w:tab w:val="num" w:pos="766"/>
              </w:tabs>
              <w:spacing w:line="240" w:lineRule="auto"/>
              <w:ind w:left="341" w:hanging="357"/>
              <w:jc w:val="left"/>
              <w:rPr>
                <w:rFonts w:cs="Arial"/>
                <w:sz w:val="20"/>
                <w:szCs w:val="20"/>
              </w:rPr>
            </w:pPr>
            <w:r w:rsidRPr="004C2C0B">
              <w:rPr>
                <w:rFonts w:cs="Arial"/>
                <w:sz w:val="20"/>
                <w:szCs w:val="20"/>
              </w:rPr>
              <w:t>using our procurement processes to promote sustainable manufacturing and distribution</w:t>
            </w:r>
          </w:p>
        </w:tc>
      </w:tr>
    </w:tbl>
    <w:p w:rsidR="007663F7" w:rsidRPr="001F26DC" w:rsidRDefault="007663F7" w:rsidP="002125AD">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lang w:eastAsia="en-GB"/>
        </w:rPr>
      </w:pPr>
    </w:p>
    <w:sectPr w:rsidR="007663F7" w:rsidRPr="001F26DC" w:rsidSect="006D5B0E">
      <w:pgSz w:w="23814" w:h="16839" w:orient="landscape" w:code="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00B" w:rsidRDefault="00AB700B">
      <w:r>
        <w:separator/>
      </w:r>
    </w:p>
  </w:endnote>
  <w:endnote w:type="continuationSeparator" w:id="0">
    <w:p w:rsidR="00AB700B" w:rsidRDefault="00AB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sta SemiBold">
    <w:altName w:val="Times New Roman"/>
    <w:panose1 w:val="00000000000000000000"/>
    <w:charset w:val="00"/>
    <w:family w:val="auto"/>
    <w:notTrueType/>
    <w:pitch w:val="variable"/>
    <w:sig w:usb0="00000001" w:usb1="00000000" w:usb2="00000000" w:usb3="00000000" w:csb0="00000009"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Vesta Light">
    <w:altName w:val="Times New Roman"/>
    <w:panose1 w:val="00000000000000000000"/>
    <w:charset w:val="00"/>
    <w:family w:val="auto"/>
    <w:notTrueType/>
    <w:pitch w:val="variable"/>
    <w:sig w:usb0="00000001" w:usb1="00000000" w:usb2="00000000" w:usb3="00000000" w:csb0="0000009B" w:csb1="00000000"/>
  </w:font>
  <w:font w:name="ヒラギノ角ゴ Pro W3">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375" w:rsidRDefault="007A4375" w:rsidP="00124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4375" w:rsidRDefault="007A4375" w:rsidP="007471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375" w:rsidRDefault="007A4375">
    <w:pPr>
      <w:pStyle w:val="Footer"/>
      <w:jc w:val="center"/>
    </w:pPr>
  </w:p>
  <w:p w:rsidR="007A4375" w:rsidRDefault="0090470D">
    <w:pPr>
      <w:pStyle w:val="Footer"/>
      <w:jc w:val="center"/>
    </w:pPr>
    <w:sdt>
      <w:sdtPr>
        <w:id w:val="785653144"/>
        <w:docPartObj>
          <w:docPartGallery w:val="Page Numbers (Bottom of Page)"/>
          <w:docPartUnique/>
        </w:docPartObj>
      </w:sdtPr>
      <w:sdtEndPr/>
      <w:sdtContent>
        <w:r w:rsidR="00E06F8A">
          <w:fldChar w:fldCharType="begin"/>
        </w:r>
        <w:r w:rsidR="00E06F8A">
          <w:instrText xml:space="preserve"> PAGE   \* MERGEFORMAT </w:instrText>
        </w:r>
        <w:r w:rsidR="00E06F8A">
          <w:fldChar w:fldCharType="separate"/>
        </w:r>
        <w:r>
          <w:rPr>
            <w:noProof/>
          </w:rPr>
          <w:t>6</w:t>
        </w:r>
        <w:r w:rsidR="00E06F8A">
          <w:rPr>
            <w:noProof/>
          </w:rPr>
          <w:fldChar w:fldCharType="end"/>
        </w:r>
      </w:sdtContent>
    </w:sdt>
  </w:p>
  <w:p w:rsidR="007A4375" w:rsidRDefault="007A4375" w:rsidP="0062228F">
    <w:pPr>
      <w:pStyle w:val="Footer"/>
      <w:tabs>
        <w:tab w:val="clear" w:pos="4153"/>
        <w:tab w:val="clear" w:pos="8306"/>
        <w:tab w:val="center" w:pos="4500"/>
        <w:tab w:val="right" w:pos="9000"/>
      </w:tabs>
      <w:spacing w:before="80"/>
      <w:ind w:right="357"/>
      <w:jc w:val="center"/>
      <w:rPr>
        <w:rFonts w:ascii="Vesta Light" w:hAnsi="Vesta Light"/>
        <w:b/>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375" w:rsidRDefault="007A4375" w:rsidP="00A2262E">
    <w:pPr>
      <w:pStyle w:val="Footer"/>
      <w:jc w:val="center"/>
    </w:pPr>
  </w:p>
  <w:p w:rsidR="007A4375" w:rsidRDefault="007A4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00B" w:rsidRDefault="00AB700B">
      <w:r>
        <w:separator/>
      </w:r>
    </w:p>
  </w:footnote>
  <w:footnote w:type="continuationSeparator" w:id="0">
    <w:p w:rsidR="00AB700B" w:rsidRDefault="00AB7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375" w:rsidRDefault="007A4375" w:rsidP="004027B8">
    <w:pPr>
      <w:pStyle w:val="Header"/>
      <w:tabs>
        <w:tab w:val="clear" w:pos="4153"/>
        <w:tab w:val="clear" w:pos="8306"/>
        <w:tab w:val="center" w:pos="4500"/>
        <w:tab w:val="right" w:pos="9000"/>
      </w:tabs>
      <w:ind w:right="113"/>
      <w:jc w:val="right"/>
      <w:rPr>
        <w:color w:val="FFFFFF"/>
        <w:sz w:val="22"/>
        <w:szCs w:val="22"/>
      </w:rPr>
    </w:pPr>
  </w:p>
  <w:p w:rsidR="007A4375" w:rsidRDefault="007A4375" w:rsidP="004027B8">
    <w:pPr>
      <w:pStyle w:val="Header"/>
      <w:tabs>
        <w:tab w:val="clear" w:pos="4153"/>
        <w:tab w:val="clear" w:pos="8306"/>
        <w:tab w:val="center" w:pos="4500"/>
        <w:tab w:val="right" w:pos="9000"/>
      </w:tabs>
      <w:ind w:right="113"/>
      <w:jc w:val="right"/>
      <w:rPr>
        <w:color w:val="FFFFFF"/>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89D152A"/>
    <w:multiLevelType w:val="singleLevel"/>
    <w:tmpl w:val="5BB2244E"/>
    <w:lvl w:ilvl="0">
      <w:start w:val="1"/>
      <w:numFmt w:val="bullet"/>
      <w:pStyle w:val="Bulletindented"/>
      <w:lvlText w:val=""/>
      <w:lvlJc w:val="left"/>
      <w:pPr>
        <w:tabs>
          <w:tab w:val="num" w:pos="360"/>
        </w:tabs>
        <w:ind w:left="360" w:hanging="360"/>
      </w:pPr>
      <w:rPr>
        <w:rFonts w:ascii="Symbol" w:hAnsi="Symbol" w:hint="default"/>
      </w:rPr>
    </w:lvl>
  </w:abstractNum>
  <w:abstractNum w:abstractNumId="2">
    <w:nsid w:val="0ADA6D13"/>
    <w:multiLevelType w:val="hybridMultilevel"/>
    <w:tmpl w:val="30E05158"/>
    <w:lvl w:ilvl="0" w:tplc="F8BE169E">
      <w:start w:val="1"/>
      <w:numFmt w:val="bullet"/>
      <w:lvlText w:val="•"/>
      <w:lvlJc w:val="left"/>
      <w:pPr>
        <w:tabs>
          <w:tab w:val="num" w:pos="720"/>
        </w:tabs>
        <w:ind w:left="720" w:hanging="360"/>
      </w:pPr>
      <w:rPr>
        <w:rFonts w:ascii="Arial" w:hAnsi="Arial" w:hint="default"/>
      </w:rPr>
    </w:lvl>
    <w:lvl w:ilvl="1" w:tplc="EB604F52">
      <w:start w:val="1"/>
      <w:numFmt w:val="bullet"/>
      <w:lvlText w:val="•"/>
      <w:lvlJc w:val="left"/>
      <w:pPr>
        <w:tabs>
          <w:tab w:val="num" w:pos="1440"/>
        </w:tabs>
        <w:ind w:left="1440" w:hanging="360"/>
      </w:pPr>
      <w:rPr>
        <w:rFonts w:ascii="Arial" w:hAnsi="Arial" w:hint="default"/>
      </w:rPr>
    </w:lvl>
    <w:lvl w:ilvl="2" w:tplc="9202C418">
      <w:start w:val="1"/>
      <w:numFmt w:val="bullet"/>
      <w:lvlText w:val="•"/>
      <w:lvlJc w:val="left"/>
      <w:pPr>
        <w:tabs>
          <w:tab w:val="num" w:pos="2160"/>
        </w:tabs>
        <w:ind w:left="2160" w:hanging="360"/>
      </w:pPr>
      <w:rPr>
        <w:rFonts w:ascii="Arial" w:hAnsi="Arial" w:hint="default"/>
      </w:rPr>
    </w:lvl>
    <w:lvl w:ilvl="3" w:tplc="6C6CFB32" w:tentative="1">
      <w:start w:val="1"/>
      <w:numFmt w:val="bullet"/>
      <w:lvlText w:val="•"/>
      <w:lvlJc w:val="left"/>
      <w:pPr>
        <w:tabs>
          <w:tab w:val="num" w:pos="2880"/>
        </w:tabs>
        <w:ind w:left="2880" w:hanging="360"/>
      </w:pPr>
      <w:rPr>
        <w:rFonts w:ascii="Arial" w:hAnsi="Arial" w:hint="default"/>
      </w:rPr>
    </w:lvl>
    <w:lvl w:ilvl="4" w:tplc="34CA9976" w:tentative="1">
      <w:start w:val="1"/>
      <w:numFmt w:val="bullet"/>
      <w:lvlText w:val="•"/>
      <w:lvlJc w:val="left"/>
      <w:pPr>
        <w:tabs>
          <w:tab w:val="num" w:pos="3600"/>
        </w:tabs>
        <w:ind w:left="3600" w:hanging="360"/>
      </w:pPr>
      <w:rPr>
        <w:rFonts w:ascii="Arial" w:hAnsi="Arial" w:hint="default"/>
      </w:rPr>
    </w:lvl>
    <w:lvl w:ilvl="5" w:tplc="CA5823A0" w:tentative="1">
      <w:start w:val="1"/>
      <w:numFmt w:val="bullet"/>
      <w:lvlText w:val="•"/>
      <w:lvlJc w:val="left"/>
      <w:pPr>
        <w:tabs>
          <w:tab w:val="num" w:pos="4320"/>
        </w:tabs>
        <w:ind w:left="4320" w:hanging="360"/>
      </w:pPr>
      <w:rPr>
        <w:rFonts w:ascii="Arial" w:hAnsi="Arial" w:hint="default"/>
      </w:rPr>
    </w:lvl>
    <w:lvl w:ilvl="6" w:tplc="3E9073A0" w:tentative="1">
      <w:start w:val="1"/>
      <w:numFmt w:val="bullet"/>
      <w:lvlText w:val="•"/>
      <w:lvlJc w:val="left"/>
      <w:pPr>
        <w:tabs>
          <w:tab w:val="num" w:pos="5040"/>
        </w:tabs>
        <w:ind w:left="5040" w:hanging="360"/>
      </w:pPr>
      <w:rPr>
        <w:rFonts w:ascii="Arial" w:hAnsi="Arial" w:hint="default"/>
      </w:rPr>
    </w:lvl>
    <w:lvl w:ilvl="7" w:tplc="5A805568" w:tentative="1">
      <w:start w:val="1"/>
      <w:numFmt w:val="bullet"/>
      <w:lvlText w:val="•"/>
      <w:lvlJc w:val="left"/>
      <w:pPr>
        <w:tabs>
          <w:tab w:val="num" w:pos="5760"/>
        </w:tabs>
        <w:ind w:left="5760" w:hanging="360"/>
      </w:pPr>
      <w:rPr>
        <w:rFonts w:ascii="Arial" w:hAnsi="Arial" w:hint="default"/>
      </w:rPr>
    </w:lvl>
    <w:lvl w:ilvl="8" w:tplc="0176766E" w:tentative="1">
      <w:start w:val="1"/>
      <w:numFmt w:val="bullet"/>
      <w:lvlText w:val="•"/>
      <w:lvlJc w:val="left"/>
      <w:pPr>
        <w:tabs>
          <w:tab w:val="num" w:pos="6480"/>
        </w:tabs>
        <w:ind w:left="6480" w:hanging="360"/>
      </w:pPr>
      <w:rPr>
        <w:rFonts w:ascii="Arial" w:hAnsi="Arial" w:hint="default"/>
      </w:rPr>
    </w:lvl>
  </w:abstractNum>
  <w:abstractNum w:abstractNumId="3">
    <w:nsid w:val="0ED54425"/>
    <w:multiLevelType w:val="hybridMultilevel"/>
    <w:tmpl w:val="E0E6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561571C"/>
    <w:multiLevelType w:val="hybridMultilevel"/>
    <w:tmpl w:val="30C8AE7C"/>
    <w:lvl w:ilvl="0" w:tplc="E618C096">
      <w:start w:val="1"/>
      <w:numFmt w:val="bullet"/>
      <w:lvlText w:val=""/>
      <w:lvlJc w:val="left"/>
      <w:pPr>
        <w:tabs>
          <w:tab w:val="num" w:pos="227"/>
        </w:tabs>
        <w:ind w:left="113" w:hanging="113"/>
      </w:pPr>
      <w:rPr>
        <w:rFonts w:ascii="Symbol" w:hAnsi="Symbol" w:hint="default"/>
        <w:b w:val="0"/>
        <w:i w:val="0"/>
        <w:color w:val="006D75"/>
        <w:sz w:val="21"/>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61570C"/>
    <w:multiLevelType w:val="hybridMultilevel"/>
    <w:tmpl w:val="5AD0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912D07"/>
    <w:multiLevelType w:val="hybridMultilevel"/>
    <w:tmpl w:val="F1F49D10"/>
    <w:lvl w:ilvl="0" w:tplc="61BA7502">
      <w:start w:val="1"/>
      <w:numFmt w:val="bullet"/>
      <w:lvlText w:val=""/>
      <w:lvlJc w:val="left"/>
      <w:pPr>
        <w:ind w:left="360" w:hanging="360"/>
      </w:pPr>
      <w:rPr>
        <w:rFonts w:ascii="Symbol" w:hAnsi="Symbol" w:hint="default"/>
        <w:b w:val="0"/>
        <w:i w:val="0"/>
        <w:color w:val="C0504D" w:themeColor="accent2"/>
        <w:sz w:val="21"/>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F569A9"/>
    <w:multiLevelType w:val="hybridMultilevel"/>
    <w:tmpl w:val="8B14FA98"/>
    <w:lvl w:ilvl="0" w:tplc="5EB4A54E">
      <w:start w:val="1"/>
      <w:numFmt w:val="bullet"/>
      <w:lvlText w:val="•"/>
      <w:lvlJc w:val="left"/>
      <w:pPr>
        <w:tabs>
          <w:tab w:val="num" w:pos="720"/>
        </w:tabs>
        <w:ind w:left="720" w:hanging="360"/>
      </w:pPr>
      <w:rPr>
        <w:rFonts w:ascii="Arial" w:hAnsi="Arial" w:hint="default"/>
      </w:rPr>
    </w:lvl>
    <w:lvl w:ilvl="1" w:tplc="40F8D77A">
      <w:start w:val="1"/>
      <w:numFmt w:val="bullet"/>
      <w:lvlText w:val="•"/>
      <w:lvlJc w:val="left"/>
      <w:pPr>
        <w:tabs>
          <w:tab w:val="num" w:pos="1440"/>
        </w:tabs>
        <w:ind w:left="1440" w:hanging="360"/>
      </w:pPr>
      <w:rPr>
        <w:rFonts w:ascii="Arial" w:hAnsi="Arial" w:hint="default"/>
      </w:rPr>
    </w:lvl>
    <w:lvl w:ilvl="2" w:tplc="0C7437EC" w:tentative="1">
      <w:start w:val="1"/>
      <w:numFmt w:val="bullet"/>
      <w:lvlText w:val="•"/>
      <w:lvlJc w:val="left"/>
      <w:pPr>
        <w:tabs>
          <w:tab w:val="num" w:pos="2160"/>
        </w:tabs>
        <w:ind w:left="2160" w:hanging="360"/>
      </w:pPr>
      <w:rPr>
        <w:rFonts w:ascii="Arial" w:hAnsi="Arial" w:hint="default"/>
      </w:rPr>
    </w:lvl>
    <w:lvl w:ilvl="3" w:tplc="E7E28A3A" w:tentative="1">
      <w:start w:val="1"/>
      <w:numFmt w:val="bullet"/>
      <w:lvlText w:val="•"/>
      <w:lvlJc w:val="left"/>
      <w:pPr>
        <w:tabs>
          <w:tab w:val="num" w:pos="2880"/>
        </w:tabs>
        <w:ind w:left="2880" w:hanging="360"/>
      </w:pPr>
      <w:rPr>
        <w:rFonts w:ascii="Arial" w:hAnsi="Arial" w:hint="default"/>
      </w:rPr>
    </w:lvl>
    <w:lvl w:ilvl="4" w:tplc="4016EB9A" w:tentative="1">
      <w:start w:val="1"/>
      <w:numFmt w:val="bullet"/>
      <w:lvlText w:val="•"/>
      <w:lvlJc w:val="left"/>
      <w:pPr>
        <w:tabs>
          <w:tab w:val="num" w:pos="3600"/>
        </w:tabs>
        <w:ind w:left="3600" w:hanging="360"/>
      </w:pPr>
      <w:rPr>
        <w:rFonts w:ascii="Arial" w:hAnsi="Arial" w:hint="default"/>
      </w:rPr>
    </w:lvl>
    <w:lvl w:ilvl="5" w:tplc="1510575E" w:tentative="1">
      <w:start w:val="1"/>
      <w:numFmt w:val="bullet"/>
      <w:lvlText w:val="•"/>
      <w:lvlJc w:val="left"/>
      <w:pPr>
        <w:tabs>
          <w:tab w:val="num" w:pos="4320"/>
        </w:tabs>
        <w:ind w:left="4320" w:hanging="360"/>
      </w:pPr>
      <w:rPr>
        <w:rFonts w:ascii="Arial" w:hAnsi="Arial" w:hint="default"/>
      </w:rPr>
    </w:lvl>
    <w:lvl w:ilvl="6" w:tplc="2CD09D2A" w:tentative="1">
      <w:start w:val="1"/>
      <w:numFmt w:val="bullet"/>
      <w:lvlText w:val="•"/>
      <w:lvlJc w:val="left"/>
      <w:pPr>
        <w:tabs>
          <w:tab w:val="num" w:pos="5040"/>
        </w:tabs>
        <w:ind w:left="5040" w:hanging="360"/>
      </w:pPr>
      <w:rPr>
        <w:rFonts w:ascii="Arial" w:hAnsi="Arial" w:hint="default"/>
      </w:rPr>
    </w:lvl>
    <w:lvl w:ilvl="7" w:tplc="010A5058" w:tentative="1">
      <w:start w:val="1"/>
      <w:numFmt w:val="bullet"/>
      <w:lvlText w:val="•"/>
      <w:lvlJc w:val="left"/>
      <w:pPr>
        <w:tabs>
          <w:tab w:val="num" w:pos="5760"/>
        </w:tabs>
        <w:ind w:left="5760" w:hanging="360"/>
      </w:pPr>
      <w:rPr>
        <w:rFonts w:ascii="Arial" w:hAnsi="Arial" w:hint="default"/>
      </w:rPr>
    </w:lvl>
    <w:lvl w:ilvl="8" w:tplc="C352B11A" w:tentative="1">
      <w:start w:val="1"/>
      <w:numFmt w:val="bullet"/>
      <w:lvlText w:val="•"/>
      <w:lvlJc w:val="left"/>
      <w:pPr>
        <w:tabs>
          <w:tab w:val="num" w:pos="6480"/>
        </w:tabs>
        <w:ind w:left="6480" w:hanging="360"/>
      </w:pPr>
      <w:rPr>
        <w:rFonts w:ascii="Arial" w:hAnsi="Arial" w:hint="default"/>
      </w:rPr>
    </w:lvl>
  </w:abstractNum>
  <w:abstractNum w:abstractNumId="8">
    <w:nsid w:val="47F1234E"/>
    <w:multiLevelType w:val="hybridMultilevel"/>
    <w:tmpl w:val="5F6E8516"/>
    <w:lvl w:ilvl="0" w:tplc="3FB20CB6">
      <w:start w:val="1"/>
      <w:numFmt w:val="bullet"/>
      <w:lvlText w:val=""/>
      <w:lvlJc w:val="left"/>
      <w:pPr>
        <w:tabs>
          <w:tab w:val="num" w:pos="227"/>
        </w:tabs>
        <w:ind w:left="113" w:hanging="113"/>
      </w:pPr>
      <w:rPr>
        <w:rFonts w:ascii="Symbol" w:hAnsi="Symbol" w:hint="default"/>
        <w:b w:val="0"/>
        <w:i w:val="0"/>
        <w:color w:val="8064A2" w:themeColor="accent4"/>
        <w:sz w:val="21"/>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AAA7252"/>
    <w:multiLevelType w:val="hybridMultilevel"/>
    <w:tmpl w:val="01321236"/>
    <w:lvl w:ilvl="0" w:tplc="61BA7502">
      <w:start w:val="1"/>
      <w:numFmt w:val="bullet"/>
      <w:lvlText w:val=""/>
      <w:lvlJc w:val="left"/>
      <w:pPr>
        <w:ind w:left="360" w:hanging="360"/>
      </w:pPr>
      <w:rPr>
        <w:rFonts w:ascii="Symbol" w:hAnsi="Symbol" w:hint="default"/>
        <w:b w:val="0"/>
        <w:i w:val="0"/>
        <w:color w:val="C0504D" w:themeColor="accent2"/>
        <w:sz w:val="21"/>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EE316C"/>
    <w:multiLevelType w:val="hybridMultilevel"/>
    <w:tmpl w:val="8684D56C"/>
    <w:lvl w:ilvl="0" w:tplc="31F6272A">
      <w:start w:val="1"/>
      <w:numFmt w:val="bullet"/>
      <w:lvlText w:val="•"/>
      <w:lvlJc w:val="left"/>
      <w:pPr>
        <w:tabs>
          <w:tab w:val="num" w:pos="720"/>
        </w:tabs>
        <w:ind w:left="720" w:hanging="360"/>
      </w:pPr>
      <w:rPr>
        <w:rFonts w:ascii="Arial" w:hAnsi="Arial" w:hint="default"/>
      </w:rPr>
    </w:lvl>
    <w:lvl w:ilvl="1" w:tplc="E2E63924">
      <w:start w:val="1"/>
      <w:numFmt w:val="bullet"/>
      <w:lvlText w:val="•"/>
      <w:lvlJc w:val="left"/>
      <w:pPr>
        <w:tabs>
          <w:tab w:val="num" w:pos="1440"/>
        </w:tabs>
        <w:ind w:left="1440" w:hanging="360"/>
      </w:pPr>
      <w:rPr>
        <w:rFonts w:ascii="Arial" w:hAnsi="Arial" w:hint="default"/>
      </w:rPr>
    </w:lvl>
    <w:lvl w:ilvl="2" w:tplc="8104FF80">
      <w:start w:val="1"/>
      <w:numFmt w:val="bullet"/>
      <w:lvlText w:val="•"/>
      <w:lvlJc w:val="left"/>
      <w:pPr>
        <w:tabs>
          <w:tab w:val="num" w:pos="2160"/>
        </w:tabs>
        <w:ind w:left="2160" w:hanging="360"/>
      </w:pPr>
      <w:rPr>
        <w:rFonts w:ascii="Arial" w:hAnsi="Arial" w:hint="default"/>
      </w:rPr>
    </w:lvl>
    <w:lvl w:ilvl="3" w:tplc="582AC89E">
      <w:start w:val="1"/>
      <w:numFmt w:val="bullet"/>
      <w:lvlText w:val="•"/>
      <w:lvlJc w:val="left"/>
      <w:pPr>
        <w:tabs>
          <w:tab w:val="num" w:pos="2880"/>
        </w:tabs>
        <w:ind w:left="2880" w:hanging="360"/>
      </w:pPr>
      <w:rPr>
        <w:rFonts w:ascii="Arial" w:hAnsi="Arial" w:hint="default"/>
      </w:rPr>
    </w:lvl>
    <w:lvl w:ilvl="4" w:tplc="0782573C" w:tentative="1">
      <w:start w:val="1"/>
      <w:numFmt w:val="bullet"/>
      <w:lvlText w:val="•"/>
      <w:lvlJc w:val="left"/>
      <w:pPr>
        <w:tabs>
          <w:tab w:val="num" w:pos="3600"/>
        </w:tabs>
        <w:ind w:left="3600" w:hanging="360"/>
      </w:pPr>
      <w:rPr>
        <w:rFonts w:ascii="Arial" w:hAnsi="Arial" w:hint="default"/>
      </w:rPr>
    </w:lvl>
    <w:lvl w:ilvl="5" w:tplc="0172DA36" w:tentative="1">
      <w:start w:val="1"/>
      <w:numFmt w:val="bullet"/>
      <w:lvlText w:val="•"/>
      <w:lvlJc w:val="left"/>
      <w:pPr>
        <w:tabs>
          <w:tab w:val="num" w:pos="4320"/>
        </w:tabs>
        <w:ind w:left="4320" w:hanging="360"/>
      </w:pPr>
      <w:rPr>
        <w:rFonts w:ascii="Arial" w:hAnsi="Arial" w:hint="default"/>
      </w:rPr>
    </w:lvl>
    <w:lvl w:ilvl="6" w:tplc="ED6E31C0" w:tentative="1">
      <w:start w:val="1"/>
      <w:numFmt w:val="bullet"/>
      <w:lvlText w:val="•"/>
      <w:lvlJc w:val="left"/>
      <w:pPr>
        <w:tabs>
          <w:tab w:val="num" w:pos="5040"/>
        </w:tabs>
        <w:ind w:left="5040" w:hanging="360"/>
      </w:pPr>
      <w:rPr>
        <w:rFonts w:ascii="Arial" w:hAnsi="Arial" w:hint="default"/>
      </w:rPr>
    </w:lvl>
    <w:lvl w:ilvl="7" w:tplc="1AFCBAE4" w:tentative="1">
      <w:start w:val="1"/>
      <w:numFmt w:val="bullet"/>
      <w:lvlText w:val="•"/>
      <w:lvlJc w:val="left"/>
      <w:pPr>
        <w:tabs>
          <w:tab w:val="num" w:pos="5760"/>
        </w:tabs>
        <w:ind w:left="5760" w:hanging="360"/>
      </w:pPr>
      <w:rPr>
        <w:rFonts w:ascii="Arial" w:hAnsi="Arial" w:hint="default"/>
      </w:rPr>
    </w:lvl>
    <w:lvl w:ilvl="8" w:tplc="74B0F748" w:tentative="1">
      <w:start w:val="1"/>
      <w:numFmt w:val="bullet"/>
      <w:lvlText w:val="•"/>
      <w:lvlJc w:val="left"/>
      <w:pPr>
        <w:tabs>
          <w:tab w:val="num" w:pos="6480"/>
        </w:tabs>
        <w:ind w:left="6480" w:hanging="360"/>
      </w:pPr>
      <w:rPr>
        <w:rFonts w:ascii="Arial" w:hAnsi="Arial" w:hint="default"/>
      </w:rPr>
    </w:lvl>
  </w:abstractNum>
  <w:abstractNum w:abstractNumId="11">
    <w:nsid w:val="5EEA7FAA"/>
    <w:multiLevelType w:val="hybridMultilevel"/>
    <w:tmpl w:val="06D4600A"/>
    <w:lvl w:ilvl="0" w:tplc="D7FA3172">
      <w:start w:val="1"/>
      <w:numFmt w:val="bullet"/>
      <w:lvlText w:val="•"/>
      <w:lvlJc w:val="left"/>
      <w:pPr>
        <w:tabs>
          <w:tab w:val="num" w:pos="720"/>
        </w:tabs>
        <w:ind w:left="720" w:hanging="360"/>
      </w:pPr>
      <w:rPr>
        <w:rFonts w:ascii="Arial" w:hAnsi="Arial" w:hint="default"/>
      </w:rPr>
    </w:lvl>
    <w:lvl w:ilvl="1" w:tplc="70B69494">
      <w:start w:val="1"/>
      <w:numFmt w:val="bullet"/>
      <w:lvlText w:val="•"/>
      <w:lvlJc w:val="left"/>
      <w:pPr>
        <w:tabs>
          <w:tab w:val="num" w:pos="1440"/>
        </w:tabs>
        <w:ind w:left="1440" w:hanging="360"/>
      </w:pPr>
      <w:rPr>
        <w:rFonts w:ascii="Arial" w:hAnsi="Arial" w:hint="default"/>
      </w:rPr>
    </w:lvl>
    <w:lvl w:ilvl="2" w:tplc="61B6201A" w:tentative="1">
      <w:start w:val="1"/>
      <w:numFmt w:val="bullet"/>
      <w:lvlText w:val="•"/>
      <w:lvlJc w:val="left"/>
      <w:pPr>
        <w:tabs>
          <w:tab w:val="num" w:pos="2160"/>
        </w:tabs>
        <w:ind w:left="2160" w:hanging="360"/>
      </w:pPr>
      <w:rPr>
        <w:rFonts w:ascii="Arial" w:hAnsi="Arial" w:hint="default"/>
      </w:rPr>
    </w:lvl>
    <w:lvl w:ilvl="3" w:tplc="0A7EF982" w:tentative="1">
      <w:start w:val="1"/>
      <w:numFmt w:val="bullet"/>
      <w:lvlText w:val="•"/>
      <w:lvlJc w:val="left"/>
      <w:pPr>
        <w:tabs>
          <w:tab w:val="num" w:pos="2880"/>
        </w:tabs>
        <w:ind w:left="2880" w:hanging="360"/>
      </w:pPr>
      <w:rPr>
        <w:rFonts w:ascii="Arial" w:hAnsi="Arial" w:hint="default"/>
      </w:rPr>
    </w:lvl>
    <w:lvl w:ilvl="4" w:tplc="AC7A330E" w:tentative="1">
      <w:start w:val="1"/>
      <w:numFmt w:val="bullet"/>
      <w:lvlText w:val="•"/>
      <w:lvlJc w:val="left"/>
      <w:pPr>
        <w:tabs>
          <w:tab w:val="num" w:pos="3600"/>
        </w:tabs>
        <w:ind w:left="3600" w:hanging="360"/>
      </w:pPr>
      <w:rPr>
        <w:rFonts w:ascii="Arial" w:hAnsi="Arial" w:hint="default"/>
      </w:rPr>
    </w:lvl>
    <w:lvl w:ilvl="5" w:tplc="1188EDC2" w:tentative="1">
      <w:start w:val="1"/>
      <w:numFmt w:val="bullet"/>
      <w:lvlText w:val="•"/>
      <w:lvlJc w:val="left"/>
      <w:pPr>
        <w:tabs>
          <w:tab w:val="num" w:pos="4320"/>
        </w:tabs>
        <w:ind w:left="4320" w:hanging="360"/>
      </w:pPr>
      <w:rPr>
        <w:rFonts w:ascii="Arial" w:hAnsi="Arial" w:hint="default"/>
      </w:rPr>
    </w:lvl>
    <w:lvl w:ilvl="6" w:tplc="E01C2906" w:tentative="1">
      <w:start w:val="1"/>
      <w:numFmt w:val="bullet"/>
      <w:lvlText w:val="•"/>
      <w:lvlJc w:val="left"/>
      <w:pPr>
        <w:tabs>
          <w:tab w:val="num" w:pos="5040"/>
        </w:tabs>
        <w:ind w:left="5040" w:hanging="360"/>
      </w:pPr>
      <w:rPr>
        <w:rFonts w:ascii="Arial" w:hAnsi="Arial" w:hint="default"/>
      </w:rPr>
    </w:lvl>
    <w:lvl w:ilvl="7" w:tplc="2EA49BD0" w:tentative="1">
      <w:start w:val="1"/>
      <w:numFmt w:val="bullet"/>
      <w:lvlText w:val="•"/>
      <w:lvlJc w:val="left"/>
      <w:pPr>
        <w:tabs>
          <w:tab w:val="num" w:pos="5760"/>
        </w:tabs>
        <w:ind w:left="5760" w:hanging="360"/>
      </w:pPr>
      <w:rPr>
        <w:rFonts w:ascii="Arial" w:hAnsi="Arial" w:hint="default"/>
      </w:rPr>
    </w:lvl>
    <w:lvl w:ilvl="8" w:tplc="F1F4C3BC" w:tentative="1">
      <w:start w:val="1"/>
      <w:numFmt w:val="bullet"/>
      <w:lvlText w:val="•"/>
      <w:lvlJc w:val="left"/>
      <w:pPr>
        <w:tabs>
          <w:tab w:val="num" w:pos="6480"/>
        </w:tabs>
        <w:ind w:left="6480" w:hanging="360"/>
      </w:pPr>
      <w:rPr>
        <w:rFonts w:ascii="Arial" w:hAnsi="Arial" w:hint="default"/>
      </w:rPr>
    </w:lvl>
  </w:abstractNum>
  <w:abstractNum w:abstractNumId="12">
    <w:nsid w:val="623434C0"/>
    <w:multiLevelType w:val="hybridMultilevel"/>
    <w:tmpl w:val="C2387312"/>
    <w:lvl w:ilvl="0" w:tplc="F83806D2">
      <w:start w:val="1"/>
      <w:numFmt w:val="bullet"/>
      <w:lvlText w:val="•"/>
      <w:lvlJc w:val="left"/>
      <w:pPr>
        <w:tabs>
          <w:tab w:val="num" w:pos="720"/>
        </w:tabs>
        <w:ind w:left="720" w:hanging="360"/>
      </w:pPr>
      <w:rPr>
        <w:rFonts w:ascii="Arial" w:hAnsi="Arial" w:hint="default"/>
      </w:rPr>
    </w:lvl>
    <w:lvl w:ilvl="1" w:tplc="137E385E">
      <w:start w:val="1"/>
      <w:numFmt w:val="bullet"/>
      <w:lvlText w:val="•"/>
      <w:lvlJc w:val="left"/>
      <w:pPr>
        <w:tabs>
          <w:tab w:val="num" w:pos="1440"/>
        </w:tabs>
        <w:ind w:left="1440" w:hanging="360"/>
      </w:pPr>
      <w:rPr>
        <w:rFonts w:ascii="Arial" w:hAnsi="Arial" w:hint="default"/>
      </w:rPr>
    </w:lvl>
    <w:lvl w:ilvl="2" w:tplc="E7565AF6" w:tentative="1">
      <w:start w:val="1"/>
      <w:numFmt w:val="bullet"/>
      <w:lvlText w:val="•"/>
      <w:lvlJc w:val="left"/>
      <w:pPr>
        <w:tabs>
          <w:tab w:val="num" w:pos="2160"/>
        </w:tabs>
        <w:ind w:left="2160" w:hanging="360"/>
      </w:pPr>
      <w:rPr>
        <w:rFonts w:ascii="Arial" w:hAnsi="Arial" w:hint="default"/>
      </w:rPr>
    </w:lvl>
    <w:lvl w:ilvl="3" w:tplc="28A0E9DE" w:tentative="1">
      <w:start w:val="1"/>
      <w:numFmt w:val="bullet"/>
      <w:lvlText w:val="•"/>
      <w:lvlJc w:val="left"/>
      <w:pPr>
        <w:tabs>
          <w:tab w:val="num" w:pos="2880"/>
        </w:tabs>
        <w:ind w:left="2880" w:hanging="360"/>
      </w:pPr>
      <w:rPr>
        <w:rFonts w:ascii="Arial" w:hAnsi="Arial" w:hint="default"/>
      </w:rPr>
    </w:lvl>
    <w:lvl w:ilvl="4" w:tplc="9F5E53BC" w:tentative="1">
      <w:start w:val="1"/>
      <w:numFmt w:val="bullet"/>
      <w:lvlText w:val="•"/>
      <w:lvlJc w:val="left"/>
      <w:pPr>
        <w:tabs>
          <w:tab w:val="num" w:pos="3600"/>
        </w:tabs>
        <w:ind w:left="3600" w:hanging="360"/>
      </w:pPr>
      <w:rPr>
        <w:rFonts w:ascii="Arial" w:hAnsi="Arial" w:hint="default"/>
      </w:rPr>
    </w:lvl>
    <w:lvl w:ilvl="5" w:tplc="E49CC998" w:tentative="1">
      <w:start w:val="1"/>
      <w:numFmt w:val="bullet"/>
      <w:lvlText w:val="•"/>
      <w:lvlJc w:val="left"/>
      <w:pPr>
        <w:tabs>
          <w:tab w:val="num" w:pos="4320"/>
        </w:tabs>
        <w:ind w:left="4320" w:hanging="360"/>
      </w:pPr>
      <w:rPr>
        <w:rFonts w:ascii="Arial" w:hAnsi="Arial" w:hint="default"/>
      </w:rPr>
    </w:lvl>
    <w:lvl w:ilvl="6" w:tplc="4440DF4E" w:tentative="1">
      <w:start w:val="1"/>
      <w:numFmt w:val="bullet"/>
      <w:lvlText w:val="•"/>
      <w:lvlJc w:val="left"/>
      <w:pPr>
        <w:tabs>
          <w:tab w:val="num" w:pos="5040"/>
        </w:tabs>
        <w:ind w:left="5040" w:hanging="360"/>
      </w:pPr>
      <w:rPr>
        <w:rFonts w:ascii="Arial" w:hAnsi="Arial" w:hint="default"/>
      </w:rPr>
    </w:lvl>
    <w:lvl w:ilvl="7" w:tplc="756C47B2" w:tentative="1">
      <w:start w:val="1"/>
      <w:numFmt w:val="bullet"/>
      <w:lvlText w:val="•"/>
      <w:lvlJc w:val="left"/>
      <w:pPr>
        <w:tabs>
          <w:tab w:val="num" w:pos="5760"/>
        </w:tabs>
        <w:ind w:left="5760" w:hanging="360"/>
      </w:pPr>
      <w:rPr>
        <w:rFonts w:ascii="Arial" w:hAnsi="Arial" w:hint="default"/>
      </w:rPr>
    </w:lvl>
    <w:lvl w:ilvl="8" w:tplc="EA485A50" w:tentative="1">
      <w:start w:val="1"/>
      <w:numFmt w:val="bullet"/>
      <w:lvlText w:val="•"/>
      <w:lvlJc w:val="left"/>
      <w:pPr>
        <w:tabs>
          <w:tab w:val="num" w:pos="6480"/>
        </w:tabs>
        <w:ind w:left="6480" w:hanging="360"/>
      </w:pPr>
      <w:rPr>
        <w:rFonts w:ascii="Arial" w:hAnsi="Arial" w:hint="default"/>
      </w:rPr>
    </w:lvl>
  </w:abstractNum>
  <w:abstractNum w:abstractNumId="13">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4">
    <w:nsid w:val="697D399F"/>
    <w:multiLevelType w:val="hybridMultilevel"/>
    <w:tmpl w:val="C0DC47C2"/>
    <w:lvl w:ilvl="0" w:tplc="61BA7502">
      <w:start w:val="1"/>
      <w:numFmt w:val="bullet"/>
      <w:lvlText w:val=""/>
      <w:lvlJc w:val="left"/>
      <w:pPr>
        <w:tabs>
          <w:tab w:val="num" w:pos="227"/>
        </w:tabs>
        <w:ind w:left="113" w:hanging="113"/>
      </w:pPr>
      <w:rPr>
        <w:rFonts w:ascii="Symbol" w:hAnsi="Symbol" w:hint="default"/>
        <w:b w:val="0"/>
        <w:i w:val="0"/>
        <w:color w:val="C0504D" w:themeColor="accent2"/>
        <w:sz w:val="21"/>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55E7988"/>
    <w:multiLevelType w:val="hybridMultilevel"/>
    <w:tmpl w:val="4AD6469A"/>
    <w:lvl w:ilvl="0" w:tplc="E618C096">
      <w:start w:val="1"/>
      <w:numFmt w:val="bullet"/>
      <w:lvlText w:val=""/>
      <w:lvlJc w:val="left"/>
      <w:pPr>
        <w:tabs>
          <w:tab w:val="num" w:pos="227"/>
        </w:tabs>
        <w:ind w:left="113" w:hanging="113"/>
      </w:pPr>
      <w:rPr>
        <w:rFonts w:ascii="Symbol" w:hAnsi="Symbol" w:hint="default"/>
        <w:b w:val="0"/>
        <w:i w:val="0"/>
        <w:color w:val="006D75"/>
        <w:sz w:val="21"/>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EA43B4F"/>
    <w:multiLevelType w:val="hybridMultilevel"/>
    <w:tmpl w:val="CD582CF6"/>
    <w:lvl w:ilvl="0" w:tplc="3B14E44E">
      <w:start w:val="1"/>
      <w:numFmt w:val="decimal"/>
      <w:lvlText w:val="%1."/>
      <w:lvlJc w:val="left"/>
      <w:pPr>
        <w:tabs>
          <w:tab w:val="num" w:pos="227"/>
        </w:tabs>
        <w:ind w:left="113" w:hanging="113"/>
      </w:pPr>
      <w:rPr>
        <w:rFonts w:hint="default"/>
        <w:b w:val="0"/>
        <w:i w:val="0"/>
        <w:color w:val="8064A2" w:themeColor="accent4"/>
        <w:sz w:val="21"/>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1"/>
  </w:num>
  <w:num w:numId="4">
    <w:abstractNumId w:val="8"/>
  </w:num>
  <w:num w:numId="5">
    <w:abstractNumId w:val="14"/>
  </w:num>
  <w:num w:numId="6">
    <w:abstractNumId w:val="4"/>
  </w:num>
  <w:num w:numId="7">
    <w:abstractNumId w:val="15"/>
  </w:num>
  <w:num w:numId="8">
    <w:abstractNumId w:val="7"/>
  </w:num>
  <w:num w:numId="9">
    <w:abstractNumId w:val="11"/>
  </w:num>
  <w:num w:numId="10">
    <w:abstractNumId w:val="10"/>
  </w:num>
  <w:num w:numId="11">
    <w:abstractNumId w:val="2"/>
  </w:num>
  <w:num w:numId="12">
    <w:abstractNumId w:val="12"/>
  </w:num>
  <w:num w:numId="13">
    <w:abstractNumId w:val="5"/>
  </w:num>
  <w:num w:numId="14">
    <w:abstractNumId w:val="16"/>
  </w:num>
  <w:num w:numId="15">
    <w:abstractNumId w:val="3"/>
  </w:num>
  <w:num w:numId="16">
    <w:abstractNumId w:val="9"/>
  </w:num>
  <w:num w:numId="17">
    <w:abstractNumId w:val="6"/>
  </w:num>
  <w:num w:numId="18">
    <w:abstractNumId w:val="0"/>
  </w:num>
  <w:num w:numId="1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o:colormru v:ext="edit" colors="#e7ecf1,#006d75,#579cb1,#963,#cc0,#ff8181,#cdff41,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1F"/>
    <w:rsid w:val="000003FF"/>
    <w:rsid w:val="00000992"/>
    <w:rsid w:val="000009B1"/>
    <w:rsid w:val="00000C11"/>
    <w:rsid w:val="00000CB8"/>
    <w:rsid w:val="00001124"/>
    <w:rsid w:val="00001538"/>
    <w:rsid w:val="000023F1"/>
    <w:rsid w:val="00002A09"/>
    <w:rsid w:val="00002E00"/>
    <w:rsid w:val="00003254"/>
    <w:rsid w:val="0000357C"/>
    <w:rsid w:val="0000376B"/>
    <w:rsid w:val="0000382A"/>
    <w:rsid w:val="000049D7"/>
    <w:rsid w:val="0000571F"/>
    <w:rsid w:val="00006375"/>
    <w:rsid w:val="000063D6"/>
    <w:rsid w:val="0000668B"/>
    <w:rsid w:val="000068CC"/>
    <w:rsid w:val="00006AB6"/>
    <w:rsid w:val="00006CD0"/>
    <w:rsid w:val="00007D5F"/>
    <w:rsid w:val="0001011D"/>
    <w:rsid w:val="0001053E"/>
    <w:rsid w:val="00010790"/>
    <w:rsid w:val="0001106C"/>
    <w:rsid w:val="0001183F"/>
    <w:rsid w:val="00011900"/>
    <w:rsid w:val="00011E4F"/>
    <w:rsid w:val="00011FDD"/>
    <w:rsid w:val="00012219"/>
    <w:rsid w:val="0001245D"/>
    <w:rsid w:val="000125AB"/>
    <w:rsid w:val="000129C6"/>
    <w:rsid w:val="000129DB"/>
    <w:rsid w:val="000131BD"/>
    <w:rsid w:val="0001327C"/>
    <w:rsid w:val="00013568"/>
    <w:rsid w:val="000135BB"/>
    <w:rsid w:val="00013811"/>
    <w:rsid w:val="00013A06"/>
    <w:rsid w:val="00014CB7"/>
    <w:rsid w:val="0001589D"/>
    <w:rsid w:val="000161D9"/>
    <w:rsid w:val="00016505"/>
    <w:rsid w:val="00016FD4"/>
    <w:rsid w:val="0001738B"/>
    <w:rsid w:val="000174EA"/>
    <w:rsid w:val="0001756F"/>
    <w:rsid w:val="00017A43"/>
    <w:rsid w:val="00020466"/>
    <w:rsid w:val="000205EE"/>
    <w:rsid w:val="0002077D"/>
    <w:rsid w:val="00020B3D"/>
    <w:rsid w:val="00020FF8"/>
    <w:rsid w:val="000211FD"/>
    <w:rsid w:val="000216A0"/>
    <w:rsid w:val="000218EA"/>
    <w:rsid w:val="000219D9"/>
    <w:rsid w:val="00021C24"/>
    <w:rsid w:val="00021FA1"/>
    <w:rsid w:val="000220CD"/>
    <w:rsid w:val="00022716"/>
    <w:rsid w:val="000227AE"/>
    <w:rsid w:val="00023EBA"/>
    <w:rsid w:val="0002402D"/>
    <w:rsid w:val="00024302"/>
    <w:rsid w:val="000247D2"/>
    <w:rsid w:val="00024ED6"/>
    <w:rsid w:val="00025161"/>
    <w:rsid w:val="00025233"/>
    <w:rsid w:val="00026134"/>
    <w:rsid w:val="00026DA9"/>
    <w:rsid w:val="00026FBE"/>
    <w:rsid w:val="00027C44"/>
    <w:rsid w:val="0003038B"/>
    <w:rsid w:val="00030EE9"/>
    <w:rsid w:val="00031820"/>
    <w:rsid w:val="00031C23"/>
    <w:rsid w:val="000326E1"/>
    <w:rsid w:val="000329A3"/>
    <w:rsid w:val="00032A41"/>
    <w:rsid w:val="00032EF1"/>
    <w:rsid w:val="000332A5"/>
    <w:rsid w:val="00033424"/>
    <w:rsid w:val="000338DD"/>
    <w:rsid w:val="0003394D"/>
    <w:rsid w:val="00034368"/>
    <w:rsid w:val="00034791"/>
    <w:rsid w:val="00035396"/>
    <w:rsid w:val="000355EB"/>
    <w:rsid w:val="00035C2C"/>
    <w:rsid w:val="00035EB8"/>
    <w:rsid w:val="00036298"/>
    <w:rsid w:val="00037125"/>
    <w:rsid w:val="00037238"/>
    <w:rsid w:val="00037415"/>
    <w:rsid w:val="000379A7"/>
    <w:rsid w:val="00037FB2"/>
    <w:rsid w:val="000406F4"/>
    <w:rsid w:val="00040D4C"/>
    <w:rsid w:val="00040D6C"/>
    <w:rsid w:val="0004118A"/>
    <w:rsid w:val="0004157C"/>
    <w:rsid w:val="00041C6B"/>
    <w:rsid w:val="00041E03"/>
    <w:rsid w:val="000424C2"/>
    <w:rsid w:val="0004268D"/>
    <w:rsid w:val="00042B07"/>
    <w:rsid w:val="00042E75"/>
    <w:rsid w:val="00042FD5"/>
    <w:rsid w:val="000430E1"/>
    <w:rsid w:val="0004322F"/>
    <w:rsid w:val="00043330"/>
    <w:rsid w:val="000433F9"/>
    <w:rsid w:val="000435E4"/>
    <w:rsid w:val="00043A5D"/>
    <w:rsid w:val="00043B5A"/>
    <w:rsid w:val="000441CF"/>
    <w:rsid w:val="00044D02"/>
    <w:rsid w:val="00044F16"/>
    <w:rsid w:val="00045135"/>
    <w:rsid w:val="00045146"/>
    <w:rsid w:val="00045201"/>
    <w:rsid w:val="00045958"/>
    <w:rsid w:val="00045BD2"/>
    <w:rsid w:val="00046019"/>
    <w:rsid w:val="00046473"/>
    <w:rsid w:val="00046560"/>
    <w:rsid w:val="000469E0"/>
    <w:rsid w:val="00046B46"/>
    <w:rsid w:val="00046E17"/>
    <w:rsid w:val="00046EC7"/>
    <w:rsid w:val="00047B68"/>
    <w:rsid w:val="00050245"/>
    <w:rsid w:val="00050BA0"/>
    <w:rsid w:val="00050BCF"/>
    <w:rsid w:val="0005123E"/>
    <w:rsid w:val="000514E2"/>
    <w:rsid w:val="00051704"/>
    <w:rsid w:val="0005204B"/>
    <w:rsid w:val="0005231F"/>
    <w:rsid w:val="000524E1"/>
    <w:rsid w:val="00052A64"/>
    <w:rsid w:val="00053264"/>
    <w:rsid w:val="000532CC"/>
    <w:rsid w:val="00053312"/>
    <w:rsid w:val="0005365F"/>
    <w:rsid w:val="000537A5"/>
    <w:rsid w:val="0005392E"/>
    <w:rsid w:val="00053CF5"/>
    <w:rsid w:val="00053D7A"/>
    <w:rsid w:val="00053E20"/>
    <w:rsid w:val="00053EAC"/>
    <w:rsid w:val="00054FD2"/>
    <w:rsid w:val="000550B6"/>
    <w:rsid w:val="00055589"/>
    <w:rsid w:val="000557E9"/>
    <w:rsid w:val="00055A1B"/>
    <w:rsid w:val="00056028"/>
    <w:rsid w:val="000563F4"/>
    <w:rsid w:val="00056A02"/>
    <w:rsid w:val="0005735D"/>
    <w:rsid w:val="00057EF2"/>
    <w:rsid w:val="00057F84"/>
    <w:rsid w:val="00057F98"/>
    <w:rsid w:val="00060D6B"/>
    <w:rsid w:val="00061054"/>
    <w:rsid w:val="0006149A"/>
    <w:rsid w:val="00061569"/>
    <w:rsid w:val="00062E44"/>
    <w:rsid w:val="00062EEF"/>
    <w:rsid w:val="00063378"/>
    <w:rsid w:val="000639F6"/>
    <w:rsid w:val="00063B2A"/>
    <w:rsid w:val="000642A5"/>
    <w:rsid w:val="00065134"/>
    <w:rsid w:val="0006544C"/>
    <w:rsid w:val="000657D5"/>
    <w:rsid w:val="000658C5"/>
    <w:rsid w:val="00065B57"/>
    <w:rsid w:val="000671A8"/>
    <w:rsid w:val="0006720F"/>
    <w:rsid w:val="00067250"/>
    <w:rsid w:val="000676A7"/>
    <w:rsid w:val="00067CC3"/>
    <w:rsid w:val="00067DF2"/>
    <w:rsid w:val="0007046D"/>
    <w:rsid w:val="00070A7E"/>
    <w:rsid w:val="00070D9A"/>
    <w:rsid w:val="00070E2C"/>
    <w:rsid w:val="00071374"/>
    <w:rsid w:val="000717FF"/>
    <w:rsid w:val="0007191A"/>
    <w:rsid w:val="00071AB4"/>
    <w:rsid w:val="00071F53"/>
    <w:rsid w:val="000725BA"/>
    <w:rsid w:val="000726DC"/>
    <w:rsid w:val="00072BFE"/>
    <w:rsid w:val="00072EC1"/>
    <w:rsid w:val="000736A8"/>
    <w:rsid w:val="000738B6"/>
    <w:rsid w:val="000742A1"/>
    <w:rsid w:val="000742EB"/>
    <w:rsid w:val="00074B8E"/>
    <w:rsid w:val="00074D41"/>
    <w:rsid w:val="00074F6F"/>
    <w:rsid w:val="00075385"/>
    <w:rsid w:val="000759C3"/>
    <w:rsid w:val="00075E7B"/>
    <w:rsid w:val="00075E8F"/>
    <w:rsid w:val="000760B2"/>
    <w:rsid w:val="00076B93"/>
    <w:rsid w:val="0007720D"/>
    <w:rsid w:val="00077F8A"/>
    <w:rsid w:val="00080E21"/>
    <w:rsid w:val="000812C5"/>
    <w:rsid w:val="000814C9"/>
    <w:rsid w:val="000831DF"/>
    <w:rsid w:val="000837EB"/>
    <w:rsid w:val="000838B6"/>
    <w:rsid w:val="0008435B"/>
    <w:rsid w:val="000845BA"/>
    <w:rsid w:val="00085753"/>
    <w:rsid w:val="00085AA2"/>
    <w:rsid w:val="0008638F"/>
    <w:rsid w:val="000865EF"/>
    <w:rsid w:val="00086615"/>
    <w:rsid w:val="000867CB"/>
    <w:rsid w:val="000870E1"/>
    <w:rsid w:val="0008734C"/>
    <w:rsid w:val="00090015"/>
    <w:rsid w:val="0009066E"/>
    <w:rsid w:val="000907FB"/>
    <w:rsid w:val="00090C92"/>
    <w:rsid w:val="0009176B"/>
    <w:rsid w:val="000917F6"/>
    <w:rsid w:val="00091DFE"/>
    <w:rsid w:val="000921EC"/>
    <w:rsid w:val="000923AB"/>
    <w:rsid w:val="00092DBE"/>
    <w:rsid w:val="00094009"/>
    <w:rsid w:val="00095443"/>
    <w:rsid w:val="000956A9"/>
    <w:rsid w:val="00095904"/>
    <w:rsid w:val="00095A08"/>
    <w:rsid w:val="000A0086"/>
    <w:rsid w:val="000A00C5"/>
    <w:rsid w:val="000A0667"/>
    <w:rsid w:val="000A0E94"/>
    <w:rsid w:val="000A1843"/>
    <w:rsid w:val="000A21B1"/>
    <w:rsid w:val="000A22E6"/>
    <w:rsid w:val="000A2D89"/>
    <w:rsid w:val="000A3598"/>
    <w:rsid w:val="000A3A14"/>
    <w:rsid w:val="000A41C5"/>
    <w:rsid w:val="000A47C6"/>
    <w:rsid w:val="000A4D4A"/>
    <w:rsid w:val="000A4F2A"/>
    <w:rsid w:val="000A5153"/>
    <w:rsid w:val="000A5314"/>
    <w:rsid w:val="000A5659"/>
    <w:rsid w:val="000A5E00"/>
    <w:rsid w:val="000A5F4D"/>
    <w:rsid w:val="000A6107"/>
    <w:rsid w:val="000A6858"/>
    <w:rsid w:val="000A6D28"/>
    <w:rsid w:val="000B09C4"/>
    <w:rsid w:val="000B0B1B"/>
    <w:rsid w:val="000B0FBD"/>
    <w:rsid w:val="000B1232"/>
    <w:rsid w:val="000B1FA1"/>
    <w:rsid w:val="000B2170"/>
    <w:rsid w:val="000B32DE"/>
    <w:rsid w:val="000B3340"/>
    <w:rsid w:val="000B3364"/>
    <w:rsid w:val="000B3A02"/>
    <w:rsid w:val="000B4BB2"/>
    <w:rsid w:val="000B4BB3"/>
    <w:rsid w:val="000B4C0B"/>
    <w:rsid w:val="000B4DAD"/>
    <w:rsid w:val="000B4E4C"/>
    <w:rsid w:val="000B4EEE"/>
    <w:rsid w:val="000B545E"/>
    <w:rsid w:val="000B5809"/>
    <w:rsid w:val="000B629E"/>
    <w:rsid w:val="000B62FF"/>
    <w:rsid w:val="000B6987"/>
    <w:rsid w:val="000B6B56"/>
    <w:rsid w:val="000B7803"/>
    <w:rsid w:val="000B7B2C"/>
    <w:rsid w:val="000C02C8"/>
    <w:rsid w:val="000C0805"/>
    <w:rsid w:val="000C0B42"/>
    <w:rsid w:val="000C1375"/>
    <w:rsid w:val="000C18FE"/>
    <w:rsid w:val="000C239E"/>
    <w:rsid w:val="000C23C2"/>
    <w:rsid w:val="000C2BA4"/>
    <w:rsid w:val="000C2BE2"/>
    <w:rsid w:val="000C36B7"/>
    <w:rsid w:val="000C36DF"/>
    <w:rsid w:val="000C3740"/>
    <w:rsid w:val="000C3BF8"/>
    <w:rsid w:val="000C3F7A"/>
    <w:rsid w:val="000C41DF"/>
    <w:rsid w:val="000C4301"/>
    <w:rsid w:val="000C4316"/>
    <w:rsid w:val="000C45E1"/>
    <w:rsid w:val="000C4620"/>
    <w:rsid w:val="000C49DC"/>
    <w:rsid w:val="000C4D7F"/>
    <w:rsid w:val="000C5295"/>
    <w:rsid w:val="000C55AF"/>
    <w:rsid w:val="000C5730"/>
    <w:rsid w:val="000C59FA"/>
    <w:rsid w:val="000C5C71"/>
    <w:rsid w:val="000C6F07"/>
    <w:rsid w:val="000C7028"/>
    <w:rsid w:val="000C70BE"/>
    <w:rsid w:val="000C77AF"/>
    <w:rsid w:val="000C7BF7"/>
    <w:rsid w:val="000C7C2B"/>
    <w:rsid w:val="000D067B"/>
    <w:rsid w:val="000D078A"/>
    <w:rsid w:val="000D08B8"/>
    <w:rsid w:val="000D09C2"/>
    <w:rsid w:val="000D1510"/>
    <w:rsid w:val="000D202B"/>
    <w:rsid w:val="000D2BC0"/>
    <w:rsid w:val="000D2CFB"/>
    <w:rsid w:val="000D3041"/>
    <w:rsid w:val="000D3825"/>
    <w:rsid w:val="000D3F45"/>
    <w:rsid w:val="000D490F"/>
    <w:rsid w:val="000D5417"/>
    <w:rsid w:val="000D572D"/>
    <w:rsid w:val="000D5841"/>
    <w:rsid w:val="000D63F7"/>
    <w:rsid w:val="000D6A4F"/>
    <w:rsid w:val="000D6B8F"/>
    <w:rsid w:val="000D6BDC"/>
    <w:rsid w:val="000D6DE9"/>
    <w:rsid w:val="000E0134"/>
    <w:rsid w:val="000E04BF"/>
    <w:rsid w:val="000E0624"/>
    <w:rsid w:val="000E09AC"/>
    <w:rsid w:val="000E0CA8"/>
    <w:rsid w:val="000E0FA5"/>
    <w:rsid w:val="000E0FD6"/>
    <w:rsid w:val="000E111C"/>
    <w:rsid w:val="000E165B"/>
    <w:rsid w:val="000E1955"/>
    <w:rsid w:val="000E2062"/>
    <w:rsid w:val="000E2725"/>
    <w:rsid w:val="000E2C2F"/>
    <w:rsid w:val="000E2CE9"/>
    <w:rsid w:val="000E30A0"/>
    <w:rsid w:val="000E34D9"/>
    <w:rsid w:val="000E35FE"/>
    <w:rsid w:val="000E3690"/>
    <w:rsid w:val="000E3BC8"/>
    <w:rsid w:val="000E3FE5"/>
    <w:rsid w:val="000E488C"/>
    <w:rsid w:val="000E4CC6"/>
    <w:rsid w:val="000E5FA0"/>
    <w:rsid w:val="000E662A"/>
    <w:rsid w:val="000E6768"/>
    <w:rsid w:val="000E73C8"/>
    <w:rsid w:val="000E7B4E"/>
    <w:rsid w:val="000E7F7B"/>
    <w:rsid w:val="000F04E4"/>
    <w:rsid w:val="000F0B8F"/>
    <w:rsid w:val="000F0BBE"/>
    <w:rsid w:val="000F1641"/>
    <w:rsid w:val="000F1762"/>
    <w:rsid w:val="000F1AFC"/>
    <w:rsid w:val="000F1B72"/>
    <w:rsid w:val="000F22D5"/>
    <w:rsid w:val="000F22E9"/>
    <w:rsid w:val="000F30B8"/>
    <w:rsid w:val="000F3981"/>
    <w:rsid w:val="000F426F"/>
    <w:rsid w:val="000F4542"/>
    <w:rsid w:val="000F457B"/>
    <w:rsid w:val="000F4728"/>
    <w:rsid w:val="000F4971"/>
    <w:rsid w:val="000F4A87"/>
    <w:rsid w:val="000F5A64"/>
    <w:rsid w:val="000F5AD3"/>
    <w:rsid w:val="000F5C48"/>
    <w:rsid w:val="000F6274"/>
    <w:rsid w:val="000F6549"/>
    <w:rsid w:val="000F67F4"/>
    <w:rsid w:val="000F701B"/>
    <w:rsid w:val="000F7379"/>
    <w:rsid w:val="000F7881"/>
    <w:rsid w:val="000F7FCC"/>
    <w:rsid w:val="001004C9"/>
    <w:rsid w:val="001019F5"/>
    <w:rsid w:val="00101A84"/>
    <w:rsid w:val="001024E2"/>
    <w:rsid w:val="00102535"/>
    <w:rsid w:val="00102BDA"/>
    <w:rsid w:val="00103767"/>
    <w:rsid w:val="00103A6A"/>
    <w:rsid w:val="00103AF3"/>
    <w:rsid w:val="00103E39"/>
    <w:rsid w:val="001046EB"/>
    <w:rsid w:val="0010484D"/>
    <w:rsid w:val="00104A4A"/>
    <w:rsid w:val="00104B88"/>
    <w:rsid w:val="00105146"/>
    <w:rsid w:val="001056B6"/>
    <w:rsid w:val="0010588F"/>
    <w:rsid w:val="0010592D"/>
    <w:rsid w:val="00105B12"/>
    <w:rsid w:val="00106180"/>
    <w:rsid w:val="001061C6"/>
    <w:rsid w:val="0010654A"/>
    <w:rsid w:val="001066A5"/>
    <w:rsid w:val="00107030"/>
    <w:rsid w:val="0010764A"/>
    <w:rsid w:val="001079DA"/>
    <w:rsid w:val="00107F09"/>
    <w:rsid w:val="001106E0"/>
    <w:rsid w:val="001108EF"/>
    <w:rsid w:val="00110F8B"/>
    <w:rsid w:val="00111D5C"/>
    <w:rsid w:val="00112DC7"/>
    <w:rsid w:val="001130C5"/>
    <w:rsid w:val="001131BF"/>
    <w:rsid w:val="00113337"/>
    <w:rsid w:val="001136A0"/>
    <w:rsid w:val="00113B71"/>
    <w:rsid w:val="001140E7"/>
    <w:rsid w:val="001156DB"/>
    <w:rsid w:val="00115800"/>
    <w:rsid w:val="00115F9A"/>
    <w:rsid w:val="0011621D"/>
    <w:rsid w:val="00116575"/>
    <w:rsid w:val="0011684A"/>
    <w:rsid w:val="00116A0D"/>
    <w:rsid w:val="00116EEF"/>
    <w:rsid w:val="00116FF4"/>
    <w:rsid w:val="00117378"/>
    <w:rsid w:val="00117641"/>
    <w:rsid w:val="00117964"/>
    <w:rsid w:val="0011796D"/>
    <w:rsid w:val="00117D1C"/>
    <w:rsid w:val="0012132E"/>
    <w:rsid w:val="00121789"/>
    <w:rsid w:val="00121C8D"/>
    <w:rsid w:val="00122019"/>
    <w:rsid w:val="00122F2B"/>
    <w:rsid w:val="00123880"/>
    <w:rsid w:val="00123D48"/>
    <w:rsid w:val="00123E35"/>
    <w:rsid w:val="00123E79"/>
    <w:rsid w:val="00123F50"/>
    <w:rsid w:val="00124040"/>
    <w:rsid w:val="001240FF"/>
    <w:rsid w:val="00124115"/>
    <w:rsid w:val="00124310"/>
    <w:rsid w:val="00124535"/>
    <w:rsid w:val="00124608"/>
    <w:rsid w:val="00124F81"/>
    <w:rsid w:val="001250AF"/>
    <w:rsid w:val="001250F2"/>
    <w:rsid w:val="0012554F"/>
    <w:rsid w:val="00125D72"/>
    <w:rsid w:val="0012664A"/>
    <w:rsid w:val="00126B8A"/>
    <w:rsid w:val="001275EE"/>
    <w:rsid w:val="00127AA1"/>
    <w:rsid w:val="00127C08"/>
    <w:rsid w:val="00127E8F"/>
    <w:rsid w:val="00130672"/>
    <w:rsid w:val="001312BB"/>
    <w:rsid w:val="00131426"/>
    <w:rsid w:val="001321D3"/>
    <w:rsid w:val="001323E2"/>
    <w:rsid w:val="001328D1"/>
    <w:rsid w:val="00132B3E"/>
    <w:rsid w:val="001337B9"/>
    <w:rsid w:val="001341CE"/>
    <w:rsid w:val="00134269"/>
    <w:rsid w:val="0013462B"/>
    <w:rsid w:val="001349B0"/>
    <w:rsid w:val="00134A03"/>
    <w:rsid w:val="00134DEA"/>
    <w:rsid w:val="00134E3A"/>
    <w:rsid w:val="00135779"/>
    <w:rsid w:val="00135B9D"/>
    <w:rsid w:val="001361E6"/>
    <w:rsid w:val="001362B4"/>
    <w:rsid w:val="00136A3D"/>
    <w:rsid w:val="00136C5C"/>
    <w:rsid w:val="00137566"/>
    <w:rsid w:val="00137598"/>
    <w:rsid w:val="001378EE"/>
    <w:rsid w:val="00137EA4"/>
    <w:rsid w:val="001403EE"/>
    <w:rsid w:val="001407B1"/>
    <w:rsid w:val="00140A56"/>
    <w:rsid w:val="00140DB5"/>
    <w:rsid w:val="0014145E"/>
    <w:rsid w:val="00141B24"/>
    <w:rsid w:val="00141BCC"/>
    <w:rsid w:val="00141FF4"/>
    <w:rsid w:val="0014243C"/>
    <w:rsid w:val="00143E3A"/>
    <w:rsid w:val="00144083"/>
    <w:rsid w:val="00144803"/>
    <w:rsid w:val="00144C4C"/>
    <w:rsid w:val="0014641B"/>
    <w:rsid w:val="00146B15"/>
    <w:rsid w:val="00146B86"/>
    <w:rsid w:val="0014727F"/>
    <w:rsid w:val="001475D8"/>
    <w:rsid w:val="00147854"/>
    <w:rsid w:val="00147F7D"/>
    <w:rsid w:val="00150A3E"/>
    <w:rsid w:val="00151031"/>
    <w:rsid w:val="0015167A"/>
    <w:rsid w:val="001516AE"/>
    <w:rsid w:val="001520FA"/>
    <w:rsid w:val="001522B5"/>
    <w:rsid w:val="00152A59"/>
    <w:rsid w:val="0015317C"/>
    <w:rsid w:val="001531B4"/>
    <w:rsid w:val="00153279"/>
    <w:rsid w:val="001536CA"/>
    <w:rsid w:val="0015487C"/>
    <w:rsid w:val="00154882"/>
    <w:rsid w:val="001549C5"/>
    <w:rsid w:val="00154B05"/>
    <w:rsid w:val="00154C23"/>
    <w:rsid w:val="00154CBC"/>
    <w:rsid w:val="001551B0"/>
    <w:rsid w:val="00156B36"/>
    <w:rsid w:val="00156C44"/>
    <w:rsid w:val="00157346"/>
    <w:rsid w:val="0015753C"/>
    <w:rsid w:val="00157CF2"/>
    <w:rsid w:val="00157DDD"/>
    <w:rsid w:val="00157E10"/>
    <w:rsid w:val="0016117C"/>
    <w:rsid w:val="00161578"/>
    <w:rsid w:val="00161EC3"/>
    <w:rsid w:val="001626A8"/>
    <w:rsid w:val="00162D75"/>
    <w:rsid w:val="0016341D"/>
    <w:rsid w:val="00164CE6"/>
    <w:rsid w:val="001651F9"/>
    <w:rsid w:val="001652A7"/>
    <w:rsid w:val="00165462"/>
    <w:rsid w:val="00166A84"/>
    <w:rsid w:val="00166D9D"/>
    <w:rsid w:val="00166FF3"/>
    <w:rsid w:val="00167231"/>
    <w:rsid w:val="00167282"/>
    <w:rsid w:val="001672DF"/>
    <w:rsid w:val="001673F1"/>
    <w:rsid w:val="00170297"/>
    <w:rsid w:val="00170488"/>
    <w:rsid w:val="001716DB"/>
    <w:rsid w:val="001723AD"/>
    <w:rsid w:val="00173032"/>
    <w:rsid w:val="00173110"/>
    <w:rsid w:val="0017429D"/>
    <w:rsid w:val="001742A5"/>
    <w:rsid w:val="00174899"/>
    <w:rsid w:val="00174BB9"/>
    <w:rsid w:val="001753F4"/>
    <w:rsid w:val="001754CE"/>
    <w:rsid w:val="00175524"/>
    <w:rsid w:val="00175577"/>
    <w:rsid w:val="001757CF"/>
    <w:rsid w:val="001768F5"/>
    <w:rsid w:val="00176F08"/>
    <w:rsid w:val="0017708C"/>
    <w:rsid w:val="00177389"/>
    <w:rsid w:val="0017778C"/>
    <w:rsid w:val="0017780A"/>
    <w:rsid w:val="00177B20"/>
    <w:rsid w:val="00177E96"/>
    <w:rsid w:val="0018042B"/>
    <w:rsid w:val="0018048A"/>
    <w:rsid w:val="001805AD"/>
    <w:rsid w:val="00180BAC"/>
    <w:rsid w:val="00181683"/>
    <w:rsid w:val="00181A9D"/>
    <w:rsid w:val="001823BE"/>
    <w:rsid w:val="00182416"/>
    <w:rsid w:val="00182B6B"/>
    <w:rsid w:val="00182D1C"/>
    <w:rsid w:val="00183392"/>
    <w:rsid w:val="001833ED"/>
    <w:rsid w:val="00183C25"/>
    <w:rsid w:val="0018447F"/>
    <w:rsid w:val="00184A1F"/>
    <w:rsid w:val="00185167"/>
    <w:rsid w:val="0018582C"/>
    <w:rsid w:val="00187472"/>
    <w:rsid w:val="00187985"/>
    <w:rsid w:val="00187ACC"/>
    <w:rsid w:val="00187E1E"/>
    <w:rsid w:val="001907BA"/>
    <w:rsid w:val="001907D1"/>
    <w:rsid w:val="00190BA8"/>
    <w:rsid w:val="001910C0"/>
    <w:rsid w:val="001910E3"/>
    <w:rsid w:val="001915A7"/>
    <w:rsid w:val="001917C2"/>
    <w:rsid w:val="00192110"/>
    <w:rsid w:val="001922EF"/>
    <w:rsid w:val="0019246D"/>
    <w:rsid w:val="00192D89"/>
    <w:rsid w:val="00192DC7"/>
    <w:rsid w:val="00193666"/>
    <w:rsid w:val="00193681"/>
    <w:rsid w:val="001944EF"/>
    <w:rsid w:val="00195060"/>
    <w:rsid w:val="00195482"/>
    <w:rsid w:val="001963C6"/>
    <w:rsid w:val="00196AD1"/>
    <w:rsid w:val="00196D6B"/>
    <w:rsid w:val="00196F67"/>
    <w:rsid w:val="0019707A"/>
    <w:rsid w:val="00197281"/>
    <w:rsid w:val="00197CB3"/>
    <w:rsid w:val="001A0460"/>
    <w:rsid w:val="001A0AE2"/>
    <w:rsid w:val="001A10E1"/>
    <w:rsid w:val="001A1204"/>
    <w:rsid w:val="001A1513"/>
    <w:rsid w:val="001A19BD"/>
    <w:rsid w:val="001A1ADC"/>
    <w:rsid w:val="001A1B26"/>
    <w:rsid w:val="001A2647"/>
    <w:rsid w:val="001A27F9"/>
    <w:rsid w:val="001A3055"/>
    <w:rsid w:val="001A3226"/>
    <w:rsid w:val="001A416D"/>
    <w:rsid w:val="001A4474"/>
    <w:rsid w:val="001A4AFD"/>
    <w:rsid w:val="001A4B67"/>
    <w:rsid w:val="001A4F37"/>
    <w:rsid w:val="001A5652"/>
    <w:rsid w:val="001A5AF8"/>
    <w:rsid w:val="001A6381"/>
    <w:rsid w:val="001A6E9A"/>
    <w:rsid w:val="001A7264"/>
    <w:rsid w:val="001A7B3A"/>
    <w:rsid w:val="001B00F8"/>
    <w:rsid w:val="001B0B59"/>
    <w:rsid w:val="001B0D03"/>
    <w:rsid w:val="001B0D53"/>
    <w:rsid w:val="001B15B0"/>
    <w:rsid w:val="001B1DAC"/>
    <w:rsid w:val="001B1FA2"/>
    <w:rsid w:val="001B21AA"/>
    <w:rsid w:val="001B465B"/>
    <w:rsid w:val="001B4C45"/>
    <w:rsid w:val="001B4CC8"/>
    <w:rsid w:val="001B4DB9"/>
    <w:rsid w:val="001B5381"/>
    <w:rsid w:val="001B5506"/>
    <w:rsid w:val="001B5DC8"/>
    <w:rsid w:val="001B5E8E"/>
    <w:rsid w:val="001B6505"/>
    <w:rsid w:val="001B6C79"/>
    <w:rsid w:val="001B6EB6"/>
    <w:rsid w:val="001B730C"/>
    <w:rsid w:val="001B7C6A"/>
    <w:rsid w:val="001C0D41"/>
    <w:rsid w:val="001C1720"/>
    <w:rsid w:val="001C17B8"/>
    <w:rsid w:val="001C1934"/>
    <w:rsid w:val="001C2487"/>
    <w:rsid w:val="001C2649"/>
    <w:rsid w:val="001C26F8"/>
    <w:rsid w:val="001C39B5"/>
    <w:rsid w:val="001C3C3F"/>
    <w:rsid w:val="001C401B"/>
    <w:rsid w:val="001C4890"/>
    <w:rsid w:val="001C5045"/>
    <w:rsid w:val="001C5451"/>
    <w:rsid w:val="001C5E61"/>
    <w:rsid w:val="001C60A2"/>
    <w:rsid w:val="001C62B7"/>
    <w:rsid w:val="001C6390"/>
    <w:rsid w:val="001C661E"/>
    <w:rsid w:val="001C666E"/>
    <w:rsid w:val="001C6871"/>
    <w:rsid w:val="001C6CA0"/>
    <w:rsid w:val="001C6DCE"/>
    <w:rsid w:val="001C763D"/>
    <w:rsid w:val="001C7886"/>
    <w:rsid w:val="001C7DDB"/>
    <w:rsid w:val="001C7F79"/>
    <w:rsid w:val="001D032B"/>
    <w:rsid w:val="001D09F7"/>
    <w:rsid w:val="001D0AF8"/>
    <w:rsid w:val="001D0B0C"/>
    <w:rsid w:val="001D106E"/>
    <w:rsid w:val="001D13F5"/>
    <w:rsid w:val="001D13F9"/>
    <w:rsid w:val="001D1963"/>
    <w:rsid w:val="001D1E2A"/>
    <w:rsid w:val="001D2349"/>
    <w:rsid w:val="001D2689"/>
    <w:rsid w:val="001D284E"/>
    <w:rsid w:val="001D2BE0"/>
    <w:rsid w:val="001D2F28"/>
    <w:rsid w:val="001D3A34"/>
    <w:rsid w:val="001D3E96"/>
    <w:rsid w:val="001D40F8"/>
    <w:rsid w:val="001D45CC"/>
    <w:rsid w:val="001D4651"/>
    <w:rsid w:val="001D4A04"/>
    <w:rsid w:val="001D4C9F"/>
    <w:rsid w:val="001D4E81"/>
    <w:rsid w:val="001D55E8"/>
    <w:rsid w:val="001D5D8E"/>
    <w:rsid w:val="001D5DED"/>
    <w:rsid w:val="001D5FB4"/>
    <w:rsid w:val="001D6225"/>
    <w:rsid w:val="001D6290"/>
    <w:rsid w:val="001D6578"/>
    <w:rsid w:val="001D6724"/>
    <w:rsid w:val="001D6C21"/>
    <w:rsid w:val="001D6F8C"/>
    <w:rsid w:val="001D71DD"/>
    <w:rsid w:val="001D731C"/>
    <w:rsid w:val="001D76A2"/>
    <w:rsid w:val="001D7BA9"/>
    <w:rsid w:val="001D7DB4"/>
    <w:rsid w:val="001E0568"/>
    <w:rsid w:val="001E06ED"/>
    <w:rsid w:val="001E07BE"/>
    <w:rsid w:val="001E131A"/>
    <w:rsid w:val="001E1AD7"/>
    <w:rsid w:val="001E29C7"/>
    <w:rsid w:val="001E35E0"/>
    <w:rsid w:val="001E37CF"/>
    <w:rsid w:val="001E3F40"/>
    <w:rsid w:val="001E431A"/>
    <w:rsid w:val="001E564B"/>
    <w:rsid w:val="001E5982"/>
    <w:rsid w:val="001E59E2"/>
    <w:rsid w:val="001E5D98"/>
    <w:rsid w:val="001E5F2D"/>
    <w:rsid w:val="001E679D"/>
    <w:rsid w:val="001E743E"/>
    <w:rsid w:val="001E7671"/>
    <w:rsid w:val="001E7876"/>
    <w:rsid w:val="001E7887"/>
    <w:rsid w:val="001E7E85"/>
    <w:rsid w:val="001E7F7E"/>
    <w:rsid w:val="001F00F7"/>
    <w:rsid w:val="001F0CE1"/>
    <w:rsid w:val="001F0E21"/>
    <w:rsid w:val="001F0EA5"/>
    <w:rsid w:val="001F10CD"/>
    <w:rsid w:val="001F1EF7"/>
    <w:rsid w:val="001F2395"/>
    <w:rsid w:val="001F26DC"/>
    <w:rsid w:val="001F335C"/>
    <w:rsid w:val="001F37D0"/>
    <w:rsid w:val="001F3882"/>
    <w:rsid w:val="001F3FD4"/>
    <w:rsid w:val="001F4310"/>
    <w:rsid w:val="001F46B9"/>
    <w:rsid w:val="001F4E2C"/>
    <w:rsid w:val="001F50C6"/>
    <w:rsid w:val="001F5160"/>
    <w:rsid w:val="001F52DA"/>
    <w:rsid w:val="001F53AE"/>
    <w:rsid w:val="001F5C5A"/>
    <w:rsid w:val="001F62C7"/>
    <w:rsid w:val="001F649E"/>
    <w:rsid w:val="001F6976"/>
    <w:rsid w:val="001F6AC7"/>
    <w:rsid w:val="001F6E54"/>
    <w:rsid w:val="002005CE"/>
    <w:rsid w:val="0020138E"/>
    <w:rsid w:val="0020138F"/>
    <w:rsid w:val="002016A8"/>
    <w:rsid w:val="0020182D"/>
    <w:rsid w:val="00201F91"/>
    <w:rsid w:val="0020211A"/>
    <w:rsid w:val="0020250B"/>
    <w:rsid w:val="002027E8"/>
    <w:rsid w:val="00202984"/>
    <w:rsid w:val="00202FA8"/>
    <w:rsid w:val="00203018"/>
    <w:rsid w:val="00203538"/>
    <w:rsid w:val="00203779"/>
    <w:rsid w:val="00203AD3"/>
    <w:rsid w:val="00203BCA"/>
    <w:rsid w:val="002040C2"/>
    <w:rsid w:val="0020427A"/>
    <w:rsid w:val="00204380"/>
    <w:rsid w:val="0020495E"/>
    <w:rsid w:val="0020546F"/>
    <w:rsid w:val="00205655"/>
    <w:rsid w:val="0020573B"/>
    <w:rsid w:val="00205CA4"/>
    <w:rsid w:val="00205FC8"/>
    <w:rsid w:val="002067B6"/>
    <w:rsid w:val="00206E4A"/>
    <w:rsid w:val="002078C1"/>
    <w:rsid w:val="00207E28"/>
    <w:rsid w:val="00210398"/>
    <w:rsid w:val="00210805"/>
    <w:rsid w:val="00210ABF"/>
    <w:rsid w:val="00210B5D"/>
    <w:rsid w:val="0021118D"/>
    <w:rsid w:val="00211258"/>
    <w:rsid w:val="0021140A"/>
    <w:rsid w:val="00211710"/>
    <w:rsid w:val="00212594"/>
    <w:rsid w:val="002125AD"/>
    <w:rsid w:val="002131FC"/>
    <w:rsid w:val="002140C9"/>
    <w:rsid w:val="00214593"/>
    <w:rsid w:val="0021553D"/>
    <w:rsid w:val="00215BB9"/>
    <w:rsid w:val="00216823"/>
    <w:rsid w:val="00216F14"/>
    <w:rsid w:val="00217637"/>
    <w:rsid w:val="0021768A"/>
    <w:rsid w:val="00217882"/>
    <w:rsid w:val="00220A3A"/>
    <w:rsid w:val="00220C03"/>
    <w:rsid w:val="00220CBE"/>
    <w:rsid w:val="00220E68"/>
    <w:rsid w:val="00221580"/>
    <w:rsid w:val="002215B3"/>
    <w:rsid w:val="00221828"/>
    <w:rsid w:val="002220D8"/>
    <w:rsid w:val="00223005"/>
    <w:rsid w:val="00223030"/>
    <w:rsid w:val="0022339B"/>
    <w:rsid w:val="002233DF"/>
    <w:rsid w:val="00223CD5"/>
    <w:rsid w:val="00223E44"/>
    <w:rsid w:val="00223F61"/>
    <w:rsid w:val="002242B1"/>
    <w:rsid w:val="00224410"/>
    <w:rsid w:val="0022461F"/>
    <w:rsid w:val="00224A13"/>
    <w:rsid w:val="00225A99"/>
    <w:rsid w:val="00225AAC"/>
    <w:rsid w:val="00225C75"/>
    <w:rsid w:val="00225E24"/>
    <w:rsid w:val="0022625C"/>
    <w:rsid w:val="002263D4"/>
    <w:rsid w:val="00226566"/>
    <w:rsid w:val="00226904"/>
    <w:rsid w:val="0022712D"/>
    <w:rsid w:val="002278B7"/>
    <w:rsid w:val="00227987"/>
    <w:rsid w:val="00227D2B"/>
    <w:rsid w:val="00227E58"/>
    <w:rsid w:val="00230192"/>
    <w:rsid w:val="002305FB"/>
    <w:rsid w:val="00230DAE"/>
    <w:rsid w:val="00230E11"/>
    <w:rsid w:val="00230FB0"/>
    <w:rsid w:val="002310BE"/>
    <w:rsid w:val="0023123D"/>
    <w:rsid w:val="00231502"/>
    <w:rsid w:val="0023253B"/>
    <w:rsid w:val="00232AE5"/>
    <w:rsid w:val="00232B5A"/>
    <w:rsid w:val="00232EA4"/>
    <w:rsid w:val="002330DA"/>
    <w:rsid w:val="00233112"/>
    <w:rsid w:val="00233345"/>
    <w:rsid w:val="00233DBF"/>
    <w:rsid w:val="002340F6"/>
    <w:rsid w:val="002347B6"/>
    <w:rsid w:val="002347F3"/>
    <w:rsid w:val="00234BA5"/>
    <w:rsid w:val="00234D75"/>
    <w:rsid w:val="002353BA"/>
    <w:rsid w:val="00235598"/>
    <w:rsid w:val="00235ABB"/>
    <w:rsid w:val="00235BB2"/>
    <w:rsid w:val="0023610E"/>
    <w:rsid w:val="00236116"/>
    <w:rsid w:val="002362F4"/>
    <w:rsid w:val="00236403"/>
    <w:rsid w:val="0023647C"/>
    <w:rsid w:val="00236950"/>
    <w:rsid w:val="00236D2B"/>
    <w:rsid w:val="00236F0C"/>
    <w:rsid w:val="00237519"/>
    <w:rsid w:val="00237614"/>
    <w:rsid w:val="002378F3"/>
    <w:rsid w:val="002379F3"/>
    <w:rsid w:val="00237C3F"/>
    <w:rsid w:val="00240087"/>
    <w:rsid w:val="0024018D"/>
    <w:rsid w:val="0024053D"/>
    <w:rsid w:val="00240BD1"/>
    <w:rsid w:val="00241871"/>
    <w:rsid w:val="00241BBC"/>
    <w:rsid w:val="00242177"/>
    <w:rsid w:val="00243014"/>
    <w:rsid w:val="00243176"/>
    <w:rsid w:val="00243566"/>
    <w:rsid w:val="00243E7E"/>
    <w:rsid w:val="00244180"/>
    <w:rsid w:val="00244382"/>
    <w:rsid w:val="0024481D"/>
    <w:rsid w:val="00244E03"/>
    <w:rsid w:val="00245023"/>
    <w:rsid w:val="002456D1"/>
    <w:rsid w:val="0024590E"/>
    <w:rsid w:val="00245CB5"/>
    <w:rsid w:val="00245D12"/>
    <w:rsid w:val="00246627"/>
    <w:rsid w:val="00247228"/>
    <w:rsid w:val="0024730D"/>
    <w:rsid w:val="00247E8F"/>
    <w:rsid w:val="00250037"/>
    <w:rsid w:val="0025090D"/>
    <w:rsid w:val="00250DF9"/>
    <w:rsid w:val="00251F9F"/>
    <w:rsid w:val="00251FE9"/>
    <w:rsid w:val="00252272"/>
    <w:rsid w:val="002522C9"/>
    <w:rsid w:val="00253127"/>
    <w:rsid w:val="00253906"/>
    <w:rsid w:val="00253AF8"/>
    <w:rsid w:val="00253C2B"/>
    <w:rsid w:val="002541D1"/>
    <w:rsid w:val="002544BB"/>
    <w:rsid w:val="002548D7"/>
    <w:rsid w:val="00254C2B"/>
    <w:rsid w:val="00255B26"/>
    <w:rsid w:val="002560CC"/>
    <w:rsid w:val="0025624D"/>
    <w:rsid w:val="0025626F"/>
    <w:rsid w:val="0025633B"/>
    <w:rsid w:val="0025648A"/>
    <w:rsid w:val="00256570"/>
    <w:rsid w:val="00256C9B"/>
    <w:rsid w:val="002572BC"/>
    <w:rsid w:val="002573DE"/>
    <w:rsid w:val="00257599"/>
    <w:rsid w:val="0025769C"/>
    <w:rsid w:val="00260334"/>
    <w:rsid w:val="002606FE"/>
    <w:rsid w:val="0026092B"/>
    <w:rsid w:val="00261A84"/>
    <w:rsid w:val="00261B9F"/>
    <w:rsid w:val="00261C5A"/>
    <w:rsid w:val="00261F0C"/>
    <w:rsid w:val="00262543"/>
    <w:rsid w:val="00262772"/>
    <w:rsid w:val="00262D5C"/>
    <w:rsid w:val="00263412"/>
    <w:rsid w:val="002638D9"/>
    <w:rsid w:val="00264794"/>
    <w:rsid w:val="00265B2D"/>
    <w:rsid w:val="002666D4"/>
    <w:rsid w:val="002667C3"/>
    <w:rsid w:val="00266E13"/>
    <w:rsid w:val="0026717A"/>
    <w:rsid w:val="00267331"/>
    <w:rsid w:val="00267384"/>
    <w:rsid w:val="0027007D"/>
    <w:rsid w:val="00270627"/>
    <w:rsid w:val="002707AA"/>
    <w:rsid w:val="00270861"/>
    <w:rsid w:val="002710CE"/>
    <w:rsid w:val="00271389"/>
    <w:rsid w:val="002718E3"/>
    <w:rsid w:val="002723DD"/>
    <w:rsid w:val="002724EA"/>
    <w:rsid w:val="00272E91"/>
    <w:rsid w:val="00272F03"/>
    <w:rsid w:val="00273056"/>
    <w:rsid w:val="00273382"/>
    <w:rsid w:val="0027381E"/>
    <w:rsid w:val="00273CE7"/>
    <w:rsid w:val="0027454A"/>
    <w:rsid w:val="002745AB"/>
    <w:rsid w:val="00274CC8"/>
    <w:rsid w:val="002755F3"/>
    <w:rsid w:val="00275B8E"/>
    <w:rsid w:val="00276C6B"/>
    <w:rsid w:val="00276E70"/>
    <w:rsid w:val="0027708B"/>
    <w:rsid w:val="002770CA"/>
    <w:rsid w:val="00277250"/>
    <w:rsid w:val="002776AE"/>
    <w:rsid w:val="00277D13"/>
    <w:rsid w:val="00277F38"/>
    <w:rsid w:val="00277F81"/>
    <w:rsid w:val="00280B8C"/>
    <w:rsid w:val="00280CC9"/>
    <w:rsid w:val="00281631"/>
    <w:rsid w:val="0028182A"/>
    <w:rsid w:val="00281914"/>
    <w:rsid w:val="0028194D"/>
    <w:rsid w:val="002819DF"/>
    <w:rsid w:val="00282220"/>
    <w:rsid w:val="00282240"/>
    <w:rsid w:val="002823AC"/>
    <w:rsid w:val="0028294B"/>
    <w:rsid w:val="00282B23"/>
    <w:rsid w:val="00282F94"/>
    <w:rsid w:val="00283285"/>
    <w:rsid w:val="00284222"/>
    <w:rsid w:val="00284237"/>
    <w:rsid w:val="00284AC1"/>
    <w:rsid w:val="00284E93"/>
    <w:rsid w:val="00284F7C"/>
    <w:rsid w:val="0028529A"/>
    <w:rsid w:val="0028538F"/>
    <w:rsid w:val="00285695"/>
    <w:rsid w:val="00285D0F"/>
    <w:rsid w:val="00285D4C"/>
    <w:rsid w:val="002861E5"/>
    <w:rsid w:val="0028653D"/>
    <w:rsid w:val="00287180"/>
    <w:rsid w:val="0028736D"/>
    <w:rsid w:val="002877C5"/>
    <w:rsid w:val="00287C51"/>
    <w:rsid w:val="00290163"/>
    <w:rsid w:val="00291A5B"/>
    <w:rsid w:val="00291AE7"/>
    <w:rsid w:val="00291B94"/>
    <w:rsid w:val="00291E17"/>
    <w:rsid w:val="0029220A"/>
    <w:rsid w:val="002923AA"/>
    <w:rsid w:val="002923C6"/>
    <w:rsid w:val="00292839"/>
    <w:rsid w:val="00292C70"/>
    <w:rsid w:val="00292D7C"/>
    <w:rsid w:val="00292E3E"/>
    <w:rsid w:val="002937D8"/>
    <w:rsid w:val="0029388F"/>
    <w:rsid w:val="00293A86"/>
    <w:rsid w:val="00293B8A"/>
    <w:rsid w:val="00293F5A"/>
    <w:rsid w:val="00294B2B"/>
    <w:rsid w:val="00294B6C"/>
    <w:rsid w:val="0029592D"/>
    <w:rsid w:val="00297F47"/>
    <w:rsid w:val="002A04F7"/>
    <w:rsid w:val="002A0523"/>
    <w:rsid w:val="002A0530"/>
    <w:rsid w:val="002A0630"/>
    <w:rsid w:val="002A0B56"/>
    <w:rsid w:val="002A2D47"/>
    <w:rsid w:val="002A2F84"/>
    <w:rsid w:val="002A3DB0"/>
    <w:rsid w:val="002A41C6"/>
    <w:rsid w:val="002A41EA"/>
    <w:rsid w:val="002A4468"/>
    <w:rsid w:val="002A4A23"/>
    <w:rsid w:val="002A4B44"/>
    <w:rsid w:val="002A4F43"/>
    <w:rsid w:val="002A51E9"/>
    <w:rsid w:val="002A52CE"/>
    <w:rsid w:val="002A5826"/>
    <w:rsid w:val="002A5852"/>
    <w:rsid w:val="002A588D"/>
    <w:rsid w:val="002A5BB7"/>
    <w:rsid w:val="002A5DFD"/>
    <w:rsid w:val="002A6B78"/>
    <w:rsid w:val="002A6FC5"/>
    <w:rsid w:val="002B0038"/>
    <w:rsid w:val="002B04E1"/>
    <w:rsid w:val="002B077B"/>
    <w:rsid w:val="002B0E4D"/>
    <w:rsid w:val="002B1BD4"/>
    <w:rsid w:val="002B1D04"/>
    <w:rsid w:val="002B1F02"/>
    <w:rsid w:val="002B1F70"/>
    <w:rsid w:val="002B20B3"/>
    <w:rsid w:val="002B2628"/>
    <w:rsid w:val="002B324C"/>
    <w:rsid w:val="002B36DA"/>
    <w:rsid w:val="002B3E2D"/>
    <w:rsid w:val="002B455D"/>
    <w:rsid w:val="002B45DD"/>
    <w:rsid w:val="002B4609"/>
    <w:rsid w:val="002B4689"/>
    <w:rsid w:val="002B485C"/>
    <w:rsid w:val="002B4A70"/>
    <w:rsid w:val="002B4F63"/>
    <w:rsid w:val="002B50F0"/>
    <w:rsid w:val="002B58FE"/>
    <w:rsid w:val="002B5D1E"/>
    <w:rsid w:val="002B5E8C"/>
    <w:rsid w:val="002B68EF"/>
    <w:rsid w:val="002B6D19"/>
    <w:rsid w:val="002B79EE"/>
    <w:rsid w:val="002B7B54"/>
    <w:rsid w:val="002B7BC7"/>
    <w:rsid w:val="002B7D39"/>
    <w:rsid w:val="002B7D47"/>
    <w:rsid w:val="002C0746"/>
    <w:rsid w:val="002C09F2"/>
    <w:rsid w:val="002C14BF"/>
    <w:rsid w:val="002C219F"/>
    <w:rsid w:val="002C22FC"/>
    <w:rsid w:val="002C2DD4"/>
    <w:rsid w:val="002C3210"/>
    <w:rsid w:val="002C3321"/>
    <w:rsid w:val="002C34E7"/>
    <w:rsid w:val="002C3B3B"/>
    <w:rsid w:val="002C44AD"/>
    <w:rsid w:val="002C54F2"/>
    <w:rsid w:val="002C5541"/>
    <w:rsid w:val="002C5D6F"/>
    <w:rsid w:val="002C7331"/>
    <w:rsid w:val="002C7675"/>
    <w:rsid w:val="002C7CB9"/>
    <w:rsid w:val="002C7FFA"/>
    <w:rsid w:val="002D0200"/>
    <w:rsid w:val="002D075C"/>
    <w:rsid w:val="002D07D6"/>
    <w:rsid w:val="002D0D43"/>
    <w:rsid w:val="002D1592"/>
    <w:rsid w:val="002D1C4E"/>
    <w:rsid w:val="002D1E9F"/>
    <w:rsid w:val="002D2238"/>
    <w:rsid w:val="002D22A3"/>
    <w:rsid w:val="002D2432"/>
    <w:rsid w:val="002D270B"/>
    <w:rsid w:val="002D2DDF"/>
    <w:rsid w:val="002D2EFF"/>
    <w:rsid w:val="002D2F0C"/>
    <w:rsid w:val="002D3F25"/>
    <w:rsid w:val="002D4084"/>
    <w:rsid w:val="002D41A3"/>
    <w:rsid w:val="002D43A7"/>
    <w:rsid w:val="002D4929"/>
    <w:rsid w:val="002D54F7"/>
    <w:rsid w:val="002D5D89"/>
    <w:rsid w:val="002D5E5A"/>
    <w:rsid w:val="002D6155"/>
    <w:rsid w:val="002D65F2"/>
    <w:rsid w:val="002D6763"/>
    <w:rsid w:val="002D6F90"/>
    <w:rsid w:val="002D7040"/>
    <w:rsid w:val="002D7078"/>
    <w:rsid w:val="002D7340"/>
    <w:rsid w:val="002D78AD"/>
    <w:rsid w:val="002E0449"/>
    <w:rsid w:val="002E08C1"/>
    <w:rsid w:val="002E1195"/>
    <w:rsid w:val="002E1B0B"/>
    <w:rsid w:val="002E1E6D"/>
    <w:rsid w:val="002E2F4B"/>
    <w:rsid w:val="002E329C"/>
    <w:rsid w:val="002E3403"/>
    <w:rsid w:val="002E355C"/>
    <w:rsid w:val="002E370C"/>
    <w:rsid w:val="002E3948"/>
    <w:rsid w:val="002E3976"/>
    <w:rsid w:val="002E430D"/>
    <w:rsid w:val="002E4485"/>
    <w:rsid w:val="002E4EF6"/>
    <w:rsid w:val="002E53AE"/>
    <w:rsid w:val="002E6002"/>
    <w:rsid w:val="002E63B1"/>
    <w:rsid w:val="002E6403"/>
    <w:rsid w:val="002E677F"/>
    <w:rsid w:val="002E72CE"/>
    <w:rsid w:val="002E748C"/>
    <w:rsid w:val="002E796C"/>
    <w:rsid w:val="002F0993"/>
    <w:rsid w:val="002F0A1A"/>
    <w:rsid w:val="002F0AB2"/>
    <w:rsid w:val="002F0BDE"/>
    <w:rsid w:val="002F1234"/>
    <w:rsid w:val="002F161A"/>
    <w:rsid w:val="002F1BC8"/>
    <w:rsid w:val="002F2530"/>
    <w:rsid w:val="002F2D9A"/>
    <w:rsid w:val="002F2F89"/>
    <w:rsid w:val="002F3124"/>
    <w:rsid w:val="002F31BB"/>
    <w:rsid w:val="002F3344"/>
    <w:rsid w:val="002F3394"/>
    <w:rsid w:val="002F3F3F"/>
    <w:rsid w:val="002F4A78"/>
    <w:rsid w:val="002F4B68"/>
    <w:rsid w:val="002F4DBB"/>
    <w:rsid w:val="002F4F00"/>
    <w:rsid w:val="002F5188"/>
    <w:rsid w:val="002F59CC"/>
    <w:rsid w:val="002F5AAA"/>
    <w:rsid w:val="002F61B0"/>
    <w:rsid w:val="002F6604"/>
    <w:rsid w:val="002F672F"/>
    <w:rsid w:val="002F721B"/>
    <w:rsid w:val="002F7F0B"/>
    <w:rsid w:val="00300761"/>
    <w:rsid w:val="00300772"/>
    <w:rsid w:val="00300865"/>
    <w:rsid w:val="00300A7A"/>
    <w:rsid w:val="00300B45"/>
    <w:rsid w:val="00301682"/>
    <w:rsid w:val="00301F7F"/>
    <w:rsid w:val="00301FEB"/>
    <w:rsid w:val="00302196"/>
    <w:rsid w:val="0030356B"/>
    <w:rsid w:val="00303C44"/>
    <w:rsid w:val="00304247"/>
    <w:rsid w:val="00304474"/>
    <w:rsid w:val="00304908"/>
    <w:rsid w:val="00304A0D"/>
    <w:rsid w:val="00304EA3"/>
    <w:rsid w:val="003051A5"/>
    <w:rsid w:val="00305316"/>
    <w:rsid w:val="00305D09"/>
    <w:rsid w:val="00306715"/>
    <w:rsid w:val="0030679C"/>
    <w:rsid w:val="003069B5"/>
    <w:rsid w:val="003075F5"/>
    <w:rsid w:val="003077AC"/>
    <w:rsid w:val="00307821"/>
    <w:rsid w:val="00310687"/>
    <w:rsid w:val="003109A0"/>
    <w:rsid w:val="0031100B"/>
    <w:rsid w:val="00311356"/>
    <w:rsid w:val="00312340"/>
    <w:rsid w:val="003126EA"/>
    <w:rsid w:val="00312889"/>
    <w:rsid w:val="00312EF3"/>
    <w:rsid w:val="00312F4A"/>
    <w:rsid w:val="003132FD"/>
    <w:rsid w:val="00313478"/>
    <w:rsid w:val="0031386D"/>
    <w:rsid w:val="00313C25"/>
    <w:rsid w:val="00313FD2"/>
    <w:rsid w:val="003147CB"/>
    <w:rsid w:val="00314820"/>
    <w:rsid w:val="00314AD5"/>
    <w:rsid w:val="00314CD6"/>
    <w:rsid w:val="00314E4D"/>
    <w:rsid w:val="00314F20"/>
    <w:rsid w:val="00315B75"/>
    <w:rsid w:val="00315E9B"/>
    <w:rsid w:val="0031626F"/>
    <w:rsid w:val="003162B0"/>
    <w:rsid w:val="00316650"/>
    <w:rsid w:val="003167DD"/>
    <w:rsid w:val="00316841"/>
    <w:rsid w:val="00316C1F"/>
    <w:rsid w:val="00316FDA"/>
    <w:rsid w:val="0031702F"/>
    <w:rsid w:val="00317103"/>
    <w:rsid w:val="0031729B"/>
    <w:rsid w:val="0031764E"/>
    <w:rsid w:val="00317756"/>
    <w:rsid w:val="0031796A"/>
    <w:rsid w:val="0032032F"/>
    <w:rsid w:val="00320DF1"/>
    <w:rsid w:val="003212B5"/>
    <w:rsid w:val="00321A78"/>
    <w:rsid w:val="00321ACE"/>
    <w:rsid w:val="00321EC2"/>
    <w:rsid w:val="003221C2"/>
    <w:rsid w:val="00322D21"/>
    <w:rsid w:val="00322ED9"/>
    <w:rsid w:val="00323230"/>
    <w:rsid w:val="00323B8E"/>
    <w:rsid w:val="00324C55"/>
    <w:rsid w:val="003254FF"/>
    <w:rsid w:val="0032556B"/>
    <w:rsid w:val="00326941"/>
    <w:rsid w:val="003269D6"/>
    <w:rsid w:val="00326A72"/>
    <w:rsid w:val="00326BF7"/>
    <w:rsid w:val="00326C0A"/>
    <w:rsid w:val="00326C66"/>
    <w:rsid w:val="00327825"/>
    <w:rsid w:val="0032788E"/>
    <w:rsid w:val="00330469"/>
    <w:rsid w:val="0033061E"/>
    <w:rsid w:val="00330664"/>
    <w:rsid w:val="0033075D"/>
    <w:rsid w:val="00330B7A"/>
    <w:rsid w:val="00331405"/>
    <w:rsid w:val="00331690"/>
    <w:rsid w:val="00332A55"/>
    <w:rsid w:val="003330D6"/>
    <w:rsid w:val="00333312"/>
    <w:rsid w:val="0033356E"/>
    <w:rsid w:val="00333728"/>
    <w:rsid w:val="00333EFB"/>
    <w:rsid w:val="00333F8A"/>
    <w:rsid w:val="003340FB"/>
    <w:rsid w:val="003342FF"/>
    <w:rsid w:val="0033491C"/>
    <w:rsid w:val="00334BA5"/>
    <w:rsid w:val="00334FC0"/>
    <w:rsid w:val="003351B9"/>
    <w:rsid w:val="003357FC"/>
    <w:rsid w:val="00335926"/>
    <w:rsid w:val="003360EC"/>
    <w:rsid w:val="003364C8"/>
    <w:rsid w:val="0033689C"/>
    <w:rsid w:val="003369DA"/>
    <w:rsid w:val="003371AF"/>
    <w:rsid w:val="003371B4"/>
    <w:rsid w:val="00337548"/>
    <w:rsid w:val="00337973"/>
    <w:rsid w:val="00340140"/>
    <w:rsid w:val="003401DE"/>
    <w:rsid w:val="003412FF"/>
    <w:rsid w:val="0034171C"/>
    <w:rsid w:val="00341814"/>
    <w:rsid w:val="00341C76"/>
    <w:rsid w:val="0034203A"/>
    <w:rsid w:val="00342087"/>
    <w:rsid w:val="003425C2"/>
    <w:rsid w:val="0034297E"/>
    <w:rsid w:val="0034330E"/>
    <w:rsid w:val="00343336"/>
    <w:rsid w:val="00343552"/>
    <w:rsid w:val="003438BD"/>
    <w:rsid w:val="00343C34"/>
    <w:rsid w:val="00343F44"/>
    <w:rsid w:val="00344242"/>
    <w:rsid w:val="00344613"/>
    <w:rsid w:val="00344875"/>
    <w:rsid w:val="0034498F"/>
    <w:rsid w:val="00345098"/>
    <w:rsid w:val="003451E5"/>
    <w:rsid w:val="0034551A"/>
    <w:rsid w:val="0034556C"/>
    <w:rsid w:val="0034579E"/>
    <w:rsid w:val="00346109"/>
    <w:rsid w:val="003461E2"/>
    <w:rsid w:val="00346BC4"/>
    <w:rsid w:val="003470A8"/>
    <w:rsid w:val="00347188"/>
    <w:rsid w:val="003471DE"/>
    <w:rsid w:val="00347BBF"/>
    <w:rsid w:val="00347FCC"/>
    <w:rsid w:val="0035002F"/>
    <w:rsid w:val="00350D07"/>
    <w:rsid w:val="00350D28"/>
    <w:rsid w:val="00350ED2"/>
    <w:rsid w:val="0035124A"/>
    <w:rsid w:val="0035165C"/>
    <w:rsid w:val="003519CB"/>
    <w:rsid w:val="00351AA8"/>
    <w:rsid w:val="00351B97"/>
    <w:rsid w:val="00351D4E"/>
    <w:rsid w:val="0035239B"/>
    <w:rsid w:val="003529C9"/>
    <w:rsid w:val="003529ED"/>
    <w:rsid w:val="00352DDF"/>
    <w:rsid w:val="00353192"/>
    <w:rsid w:val="003541F9"/>
    <w:rsid w:val="003542ED"/>
    <w:rsid w:val="00354349"/>
    <w:rsid w:val="00354541"/>
    <w:rsid w:val="00354D8E"/>
    <w:rsid w:val="00354EEF"/>
    <w:rsid w:val="00355CE6"/>
    <w:rsid w:val="00355EB5"/>
    <w:rsid w:val="00356626"/>
    <w:rsid w:val="00356803"/>
    <w:rsid w:val="00356981"/>
    <w:rsid w:val="00356DD4"/>
    <w:rsid w:val="00356E54"/>
    <w:rsid w:val="00356EDB"/>
    <w:rsid w:val="0035742D"/>
    <w:rsid w:val="00357873"/>
    <w:rsid w:val="003579C6"/>
    <w:rsid w:val="00360709"/>
    <w:rsid w:val="00360C77"/>
    <w:rsid w:val="00362037"/>
    <w:rsid w:val="003622C8"/>
    <w:rsid w:val="00362356"/>
    <w:rsid w:val="003624B5"/>
    <w:rsid w:val="003628BA"/>
    <w:rsid w:val="00362A72"/>
    <w:rsid w:val="00363D11"/>
    <w:rsid w:val="003640F8"/>
    <w:rsid w:val="003642BD"/>
    <w:rsid w:val="00364558"/>
    <w:rsid w:val="003646AE"/>
    <w:rsid w:val="0036472B"/>
    <w:rsid w:val="00364B22"/>
    <w:rsid w:val="00364DCE"/>
    <w:rsid w:val="00364DDA"/>
    <w:rsid w:val="00364FCB"/>
    <w:rsid w:val="00365A9C"/>
    <w:rsid w:val="00365F9D"/>
    <w:rsid w:val="003661E2"/>
    <w:rsid w:val="00366341"/>
    <w:rsid w:val="00367387"/>
    <w:rsid w:val="003675AE"/>
    <w:rsid w:val="00367735"/>
    <w:rsid w:val="00367737"/>
    <w:rsid w:val="00367958"/>
    <w:rsid w:val="00367BC1"/>
    <w:rsid w:val="00367F3B"/>
    <w:rsid w:val="00367FDA"/>
    <w:rsid w:val="00370216"/>
    <w:rsid w:val="003709C6"/>
    <w:rsid w:val="00370EE7"/>
    <w:rsid w:val="00371171"/>
    <w:rsid w:val="0037118F"/>
    <w:rsid w:val="0037176F"/>
    <w:rsid w:val="003717BC"/>
    <w:rsid w:val="003717D4"/>
    <w:rsid w:val="00371873"/>
    <w:rsid w:val="00371B35"/>
    <w:rsid w:val="00371CD9"/>
    <w:rsid w:val="0037208F"/>
    <w:rsid w:val="00372502"/>
    <w:rsid w:val="003730D4"/>
    <w:rsid w:val="00373326"/>
    <w:rsid w:val="0037392E"/>
    <w:rsid w:val="0037509E"/>
    <w:rsid w:val="00375712"/>
    <w:rsid w:val="003758E4"/>
    <w:rsid w:val="00375A47"/>
    <w:rsid w:val="00375AEF"/>
    <w:rsid w:val="00375BBA"/>
    <w:rsid w:val="00375DE3"/>
    <w:rsid w:val="00376500"/>
    <w:rsid w:val="00376A0A"/>
    <w:rsid w:val="003772F9"/>
    <w:rsid w:val="00377B25"/>
    <w:rsid w:val="00377CD4"/>
    <w:rsid w:val="003805AE"/>
    <w:rsid w:val="003807CE"/>
    <w:rsid w:val="0038166B"/>
    <w:rsid w:val="00381C57"/>
    <w:rsid w:val="00381D03"/>
    <w:rsid w:val="003820A3"/>
    <w:rsid w:val="00382DC8"/>
    <w:rsid w:val="0038315B"/>
    <w:rsid w:val="00383511"/>
    <w:rsid w:val="00383519"/>
    <w:rsid w:val="003837EE"/>
    <w:rsid w:val="0038433D"/>
    <w:rsid w:val="003844EE"/>
    <w:rsid w:val="003845ED"/>
    <w:rsid w:val="00384C4A"/>
    <w:rsid w:val="00384C9A"/>
    <w:rsid w:val="00384CF4"/>
    <w:rsid w:val="00384E00"/>
    <w:rsid w:val="003852E3"/>
    <w:rsid w:val="003853F3"/>
    <w:rsid w:val="0038585F"/>
    <w:rsid w:val="00385D40"/>
    <w:rsid w:val="00385DB4"/>
    <w:rsid w:val="00386001"/>
    <w:rsid w:val="00386535"/>
    <w:rsid w:val="003865CD"/>
    <w:rsid w:val="0038733E"/>
    <w:rsid w:val="0039001B"/>
    <w:rsid w:val="0039060E"/>
    <w:rsid w:val="003906B6"/>
    <w:rsid w:val="0039100F"/>
    <w:rsid w:val="0039155B"/>
    <w:rsid w:val="00391B9A"/>
    <w:rsid w:val="00391ED6"/>
    <w:rsid w:val="003922E6"/>
    <w:rsid w:val="00392841"/>
    <w:rsid w:val="0039294B"/>
    <w:rsid w:val="003929F4"/>
    <w:rsid w:val="00392A9A"/>
    <w:rsid w:val="00392E35"/>
    <w:rsid w:val="00392EF9"/>
    <w:rsid w:val="00393A5E"/>
    <w:rsid w:val="00393B11"/>
    <w:rsid w:val="00393ED5"/>
    <w:rsid w:val="003945D3"/>
    <w:rsid w:val="003947DC"/>
    <w:rsid w:val="003948C4"/>
    <w:rsid w:val="0039508C"/>
    <w:rsid w:val="0039523A"/>
    <w:rsid w:val="0039553F"/>
    <w:rsid w:val="0039610C"/>
    <w:rsid w:val="003961AB"/>
    <w:rsid w:val="00396CBF"/>
    <w:rsid w:val="003971DB"/>
    <w:rsid w:val="003A00B7"/>
    <w:rsid w:val="003A031D"/>
    <w:rsid w:val="003A0EAE"/>
    <w:rsid w:val="003A0EB6"/>
    <w:rsid w:val="003A16CA"/>
    <w:rsid w:val="003A1915"/>
    <w:rsid w:val="003A1A58"/>
    <w:rsid w:val="003A1E4E"/>
    <w:rsid w:val="003A2262"/>
    <w:rsid w:val="003A22BA"/>
    <w:rsid w:val="003A28B9"/>
    <w:rsid w:val="003A2D35"/>
    <w:rsid w:val="003A2E21"/>
    <w:rsid w:val="003A3801"/>
    <w:rsid w:val="003A3DB7"/>
    <w:rsid w:val="003A3DC4"/>
    <w:rsid w:val="003A4060"/>
    <w:rsid w:val="003A46BA"/>
    <w:rsid w:val="003A48E8"/>
    <w:rsid w:val="003A49EB"/>
    <w:rsid w:val="003A4D46"/>
    <w:rsid w:val="003A50BF"/>
    <w:rsid w:val="003A5BE3"/>
    <w:rsid w:val="003A616D"/>
    <w:rsid w:val="003A6181"/>
    <w:rsid w:val="003A62A6"/>
    <w:rsid w:val="003A6A46"/>
    <w:rsid w:val="003A7425"/>
    <w:rsid w:val="003B001F"/>
    <w:rsid w:val="003B0240"/>
    <w:rsid w:val="003B0839"/>
    <w:rsid w:val="003B0AB5"/>
    <w:rsid w:val="003B0B1E"/>
    <w:rsid w:val="003B0F49"/>
    <w:rsid w:val="003B1B55"/>
    <w:rsid w:val="003B2071"/>
    <w:rsid w:val="003B21D0"/>
    <w:rsid w:val="003B2CCC"/>
    <w:rsid w:val="003B2E24"/>
    <w:rsid w:val="003B3236"/>
    <w:rsid w:val="003B35A2"/>
    <w:rsid w:val="003B3BC5"/>
    <w:rsid w:val="003B3DA2"/>
    <w:rsid w:val="003B3DD1"/>
    <w:rsid w:val="003B3E32"/>
    <w:rsid w:val="003B4B40"/>
    <w:rsid w:val="003B4DBE"/>
    <w:rsid w:val="003B54C9"/>
    <w:rsid w:val="003B556C"/>
    <w:rsid w:val="003B5830"/>
    <w:rsid w:val="003B5864"/>
    <w:rsid w:val="003B5C8E"/>
    <w:rsid w:val="003B66ED"/>
    <w:rsid w:val="003B6831"/>
    <w:rsid w:val="003B6C23"/>
    <w:rsid w:val="003B6FC1"/>
    <w:rsid w:val="003B7428"/>
    <w:rsid w:val="003B7620"/>
    <w:rsid w:val="003B7FBA"/>
    <w:rsid w:val="003C03F7"/>
    <w:rsid w:val="003C0B78"/>
    <w:rsid w:val="003C0CEB"/>
    <w:rsid w:val="003C1773"/>
    <w:rsid w:val="003C1B8C"/>
    <w:rsid w:val="003C2E16"/>
    <w:rsid w:val="003C3218"/>
    <w:rsid w:val="003C3538"/>
    <w:rsid w:val="003C3743"/>
    <w:rsid w:val="003C3C90"/>
    <w:rsid w:val="003C4CF3"/>
    <w:rsid w:val="003C5192"/>
    <w:rsid w:val="003C5DB2"/>
    <w:rsid w:val="003C62F3"/>
    <w:rsid w:val="003C684A"/>
    <w:rsid w:val="003C6995"/>
    <w:rsid w:val="003C6B9D"/>
    <w:rsid w:val="003C70DC"/>
    <w:rsid w:val="003C7319"/>
    <w:rsid w:val="003C7513"/>
    <w:rsid w:val="003C7A65"/>
    <w:rsid w:val="003C7BAE"/>
    <w:rsid w:val="003D033D"/>
    <w:rsid w:val="003D0983"/>
    <w:rsid w:val="003D0A26"/>
    <w:rsid w:val="003D0A29"/>
    <w:rsid w:val="003D0FDF"/>
    <w:rsid w:val="003D1076"/>
    <w:rsid w:val="003D1220"/>
    <w:rsid w:val="003D189E"/>
    <w:rsid w:val="003D18A6"/>
    <w:rsid w:val="003D18DD"/>
    <w:rsid w:val="003D1C2F"/>
    <w:rsid w:val="003D1C88"/>
    <w:rsid w:val="003D1D81"/>
    <w:rsid w:val="003D1ED6"/>
    <w:rsid w:val="003D1FF6"/>
    <w:rsid w:val="003D2456"/>
    <w:rsid w:val="003D26DD"/>
    <w:rsid w:val="003D3373"/>
    <w:rsid w:val="003D3702"/>
    <w:rsid w:val="003D4626"/>
    <w:rsid w:val="003D4D71"/>
    <w:rsid w:val="003D50F7"/>
    <w:rsid w:val="003D5491"/>
    <w:rsid w:val="003D5969"/>
    <w:rsid w:val="003D646C"/>
    <w:rsid w:val="003D6946"/>
    <w:rsid w:val="003D6DA8"/>
    <w:rsid w:val="003D706A"/>
    <w:rsid w:val="003D7710"/>
    <w:rsid w:val="003D79AD"/>
    <w:rsid w:val="003D7D5E"/>
    <w:rsid w:val="003E0400"/>
    <w:rsid w:val="003E0739"/>
    <w:rsid w:val="003E090A"/>
    <w:rsid w:val="003E0A76"/>
    <w:rsid w:val="003E1A3E"/>
    <w:rsid w:val="003E21F0"/>
    <w:rsid w:val="003E26DD"/>
    <w:rsid w:val="003E2B5C"/>
    <w:rsid w:val="003E2CAC"/>
    <w:rsid w:val="003E3070"/>
    <w:rsid w:val="003E3196"/>
    <w:rsid w:val="003E3223"/>
    <w:rsid w:val="003E5877"/>
    <w:rsid w:val="003E58F3"/>
    <w:rsid w:val="003E5E89"/>
    <w:rsid w:val="003E6018"/>
    <w:rsid w:val="003E701E"/>
    <w:rsid w:val="003E7133"/>
    <w:rsid w:val="003E72A4"/>
    <w:rsid w:val="003E74CF"/>
    <w:rsid w:val="003E754B"/>
    <w:rsid w:val="003E7C0B"/>
    <w:rsid w:val="003E7CF6"/>
    <w:rsid w:val="003E7E31"/>
    <w:rsid w:val="003F010F"/>
    <w:rsid w:val="003F08A3"/>
    <w:rsid w:val="003F0A66"/>
    <w:rsid w:val="003F1280"/>
    <w:rsid w:val="003F1681"/>
    <w:rsid w:val="003F1B7B"/>
    <w:rsid w:val="003F2085"/>
    <w:rsid w:val="003F20CA"/>
    <w:rsid w:val="003F22D9"/>
    <w:rsid w:val="003F23B4"/>
    <w:rsid w:val="003F2479"/>
    <w:rsid w:val="003F27CC"/>
    <w:rsid w:val="003F2AD2"/>
    <w:rsid w:val="003F2EAA"/>
    <w:rsid w:val="003F32AC"/>
    <w:rsid w:val="003F4B67"/>
    <w:rsid w:val="003F5203"/>
    <w:rsid w:val="003F5C7E"/>
    <w:rsid w:val="003F64DA"/>
    <w:rsid w:val="003F66AD"/>
    <w:rsid w:val="003F695C"/>
    <w:rsid w:val="003F6E14"/>
    <w:rsid w:val="003F72DF"/>
    <w:rsid w:val="003F741A"/>
    <w:rsid w:val="003F7A23"/>
    <w:rsid w:val="003F7C1E"/>
    <w:rsid w:val="003F7D1D"/>
    <w:rsid w:val="003F7EE1"/>
    <w:rsid w:val="00400233"/>
    <w:rsid w:val="004003D5"/>
    <w:rsid w:val="004005AC"/>
    <w:rsid w:val="00400701"/>
    <w:rsid w:val="00400F46"/>
    <w:rsid w:val="00400FA5"/>
    <w:rsid w:val="00401ED9"/>
    <w:rsid w:val="00401EEE"/>
    <w:rsid w:val="00401FF1"/>
    <w:rsid w:val="0040226B"/>
    <w:rsid w:val="004027B8"/>
    <w:rsid w:val="00402FEF"/>
    <w:rsid w:val="004033EA"/>
    <w:rsid w:val="00403780"/>
    <w:rsid w:val="004037C3"/>
    <w:rsid w:val="00403A5E"/>
    <w:rsid w:val="00403A70"/>
    <w:rsid w:val="00403CF8"/>
    <w:rsid w:val="00404367"/>
    <w:rsid w:val="00404D57"/>
    <w:rsid w:val="00404F68"/>
    <w:rsid w:val="0040579C"/>
    <w:rsid w:val="004057D0"/>
    <w:rsid w:val="004057F4"/>
    <w:rsid w:val="00405CCC"/>
    <w:rsid w:val="0040641B"/>
    <w:rsid w:val="004067B4"/>
    <w:rsid w:val="00406BA1"/>
    <w:rsid w:val="004071C2"/>
    <w:rsid w:val="00407503"/>
    <w:rsid w:val="004076B6"/>
    <w:rsid w:val="004078C4"/>
    <w:rsid w:val="00407B50"/>
    <w:rsid w:val="00410EAB"/>
    <w:rsid w:val="00411127"/>
    <w:rsid w:val="00411364"/>
    <w:rsid w:val="0041167A"/>
    <w:rsid w:val="00411F98"/>
    <w:rsid w:val="00412BF5"/>
    <w:rsid w:val="00412E08"/>
    <w:rsid w:val="004131E6"/>
    <w:rsid w:val="00413302"/>
    <w:rsid w:val="00413F39"/>
    <w:rsid w:val="00414312"/>
    <w:rsid w:val="004143D5"/>
    <w:rsid w:val="00414696"/>
    <w:rsid w:val="004148BC"/>
    <w:rsid w:val="00414B4B"/>
    <w:rsid w:val="00414C75"/>
    <w:rsid w:val="004158BC"/>
    <w:rsid w:val="00415A47"/>
    <w:rsid w:val="004162EE"/>
    <w:rsid w:val="0041702C"/>
    <w:rsid w:val="0041779E"/>
    <w:rsid w:val="004177E5"/>
    <w:rsid w:val="004179FC"/>
    <w:rsid w:val="00417C44"/>
    <w:rsid w:val="00417FF8"/>
    <w:rsid w:val="00420038"/>
    <w:rsid w:val="004203A5"/>
    <w:rsid w:val="0042051F"/>
    <w:rsid w:val="004205E2"/>
    <w:rsid w:val="004206DB"/>
    <w:rsid w:val="00420CDE"/>
    <w:rsid w:val="00421164"/>
    <w:rsid w:val="004216FE"/>
    <w:rsid w:val="004229FB"/>
    <w:rsid w:val="00422B29"/>
    <w:rsid w:val="00422F60"/>
    <w:rsid w:val="00423313"/>
    <w:rsid w:val="00423718"/>
    <w:rsid w:val="004239D1"/>
    <w:rsid w:val="00423C27"/>
    <w:rsid w:val="004242C1"/>
    <w:rsid w:val="004246B2"/>
    <w:rsid w:val="00424782"/>
    <w:rsid w:val="00424B5D"/>
    <w:rsid w:val="00425084"/>
    <w:rsid w:val="004250D4"/>
    <w:rsid w:val="00425122"/>
    <w:rsid w:val="004251CE"/>
    <w:rsid w:val="0042544B"/>
    <w:rsid w:val="00425849"/>
    <w:rsid w:val="004259B8"/>
    <w:rsid w:val="004264DC"/>
    <w:rsid w:val="00426892"/>
    <w:rsid w:val="0042692C"/>
    <w:rsid w:val="0042711A"/>
    <w:rsid w:val="00427500"/>
    <w:rsid w:val="004301BD"/>
    <w:rsid w:val="00430213"/>
    <w:rsid w:val="0043067A"/>
    <w:rsid w:val="00430A0A"/>
    <w:rsid w:val="00430A91"/>
    <w:rsid w:val="004319D7"/>
    <w:rsid w:val="00431B80"/>
    <w:rsid w:val="00431BB3"/>
    <w:rsid w:val="00431E88"/>
    <w:rsid w:val="0043215E"/>
    <w:rsid w:val="004325D6"/>
    <w:rsid w:val="00432D75"/>
    <w:rsid w:val="00432FBA"/>
    <w:rsid w:val="0043309E"/>
    <w:rsid w:val="004336A0"/>
    <w:rsid w:val="00433794"/>
    <w:rsid w:val="004338E2"/>
    <w:rsid w:val="00433C01"/>
    <w:rsid w:val="00433F5C"/>
    <w:rsid w:val="0043409B"/>
    <w:rsid w:val="004340F7"/>
    <w:rsid w:val="0043445C"/>
    <w:rsid w:val="00434829"/>
    <w:rsid w:val="00435F31"/>
    <w:rsid w:val="00437686"/>
    <w:rsid w:val="0043794A"/>
    <w:rsid w:val="00440078"/>
    <w:rsid w:val="004404A6"/>
    <w:rsid w:val="00441249"/>
    <w:rsid w:val="004412A4"/>
    <w:rsid w:val="004415FC"/>
    <w:rsid w:val="00441946"/>
    <w:rsid w:val="00441AE1"/>
    <w:rsid w:val="0044273F"/>
    <w:rsid w:val="0044288F"/>
    <w:rsid w:val="004429FD"/>
    <w:rsid w:val="00442B84"/>
    <w:rsid w:val="00442C0B"/>
    <w:rsid w:val="00443189"/>
    <w:rsid w:val="0044392C"/>
    <w:rsid w:val="00443D6F"/>
    <w:rsid w:val="0044433B"/>
    <w:rsid w:val="00444A94"/>
    <w:rsid w:val="00444E43"/>
    <w:rsid w:val="00444F2F"/>
    <w:rsid w:val="00445972"/>
    <w:rsid w:val="00446209"/>
    <w:rsid w:val="004465EC"/>
    <w:rsid w:val="004468D3"/>
    <w:rsid w:val="00446947"/>
    <w:rsid w:val="00446CB8"/>
    <w:rsid w:val="0044705A"/>
    <w:rsid w:val="0044728D"/>
    <w:rsid w:val="00447656"/>
    <w:rsid w:val="00447BC5"/>
    <w:rsid w:val="00447EE4"/>
    <w:rsid w:val="00450C0D"/>
    <w:rsid w:val="00450F23"/>
    <w:rsid w:val="00451061"/>
    <w:rsid w:val="004511DC"/>
    <w:rsid w:val="0045146B"/>
    <w:rsid w:val="0045155C"/>
    <w:rsid w:val="004516E0"/>
    <w:rsid w:val="004518A4"/>
    <w:rsid w:val="00451D94"/>
    <w:rsid w:val="004521FB"/>
    <w:rsid w:val="00452403"/>
    <w:rsid w:val="004534D6"/>
    <w:rsid w:val="00453A0B"/>
    <w:rsid w:val="00453C35"/>
    <w:rsid w:val="00453E6E"/>
    <w:rsid w:val="004549FC"/>
    <w:rsid w:val="00454F77"/>
    <w:rsid w:val="00455403"/>
    <w:rsid w:val="00455DC6"/>
    <w:rsid w:val="0045673B"/>
    <w:rsid w:val="00456836"/>
    <w:rsid w:val="00457106"/>
    <w:rsid w:val="00457358"/>
    <w:rsid w:val="00457886"/>
    <w:rsid w:val="0045799F"/>
    <w:rsid w:val="00460158"/>
    <w:rsid w:val="004601DF"/>
    <w:rsid w:val="004604B8"/>
    <w:rsid w:val="00460565"/>
    <w:rsid w:val="004611D2"/>
    <w:rsid w:val="00461713"/>
    <w:rsid w:val="00461FC4"/>
    <w:rsid w:val="004622FB"/>
    <w:rsid w:val="00462B33"/>
    <w:rsid w:val="00462B4B"/>
    <w:rsid w:val="00462D30"/>
    <w:rsid w:val="0046384E"/>
    <w:rsid w:val="00463D3E"/>
    <w:rsid w:val="00463E8F"/>
    <w:rsid w:val="004647A3"/>
    <w:rsid w:val="00464969"/>
    <w:rsid w:val="00464BE5"/>
    <w:rsid w:val="00464C7E"/>
    <w:rsid w:val="004651E7"/>
    <w:rsid w:val="00465332"/>
    <w:rsid w:val="004657D8"/>
    <w:rsid w:val="004659CC"/>
    <w:rsid w:val="00465B85"/>
    <w:rsid w:val="0046617D"/>
    <w:rsid w:val="0046631E"/>
    <w:rsid w:val="004663FA"/>
    <w:rsid w:val="00466860"/>
    <w:rsid w:val="00466BD7"/>
    <w:rsid w:val="00466F66"/>
    <w:rsid w:val="00467102"/>
    <w:rsid w:val="0046724B"/>
    <w:rsid w:val="0046798B"/>
    <w:rsid w:val="00470436"/>
    <w:rsid w:val="004707E8"/>
    <w:rsid w:val="00471388"/>
    <w:rsid w:val="00471396"/>
    <w:rsid w:val="004717C8"/>
    <w:rsid w:val="00471935"/>
    <w:rsid w:val="00471E32"/>
    <w:rsid w:val="00472B53"/>
    <w:rsid w:val="00472B89"/>
    <w:rsid w:val="00472FFC"/>
    <w:rsid w:val="00473064"/>
    <w:rsid w:val="0047339B"/>
    <w:rsid w:val="0047339E"/>
    <w:rsid w:val="00473513"/>
    <w:rsid w:val="00473BC4"/>
    <w:rsid w:val="00474107"/>
    <w:rsid w:val="00474A81"/>
    <w:rsid w:val="00474A83"/>
    <w:rsid w:val="00474B9C"/>
    <w:rsid w:val="00474D4E"/>
    <w:rsid w:val="00474F36"/>
    <w:rsid w:val="00475242"/>
    <w:rsid w:val="00476C19"/>
    <w:rsid w:val="00476EA5"/>
    <w:rsid w:val="004773D8"/>
    <w:rsid w:val="0047772C"/>
    <w:rsid w:val="00477C26"/>
    <w:rsid w:val="00477F1C"/>
    <w:rsid w:val="00480E45"/>
    <w:rsid w:val="004812B9"/>
    <w:rsid w:val="004817F1"/>
    <w:rsid w:val="00483762"/>
    <w:rsid w:val="00483A38"/>
    <w:rsid w:val="00483DA6"/>
    <w:rsid w:val="00483F73"/>
    <w:rsid w:val="0048438D"/>
    <w:rsid w:val="0048476D"/>
    <w:rsid w:val="00484F7C"/>
    <w:rsid w:val="0048522E"/>
    <w:rsid w:val="0048535A"/>
    <w:rsid w:val="00485594"/>
    <w:rsid w:val="00485740"/>
    <w:rsid w:val="00485796"/>
    <w:rsid w:val="00485D9E"/>
    <w:rsid w:val="0048615A"/>
    <w:rsid w:val="0048638C"/>
    <w:rsid w:val="00486AB1"/>
    <w:rsid w:val="00487621"/>
    <w:rsid w:val="004909D4"/>
    <w:rsid w:val="00490D10"/>
    <w:rsid w:val="00490DA9"/>
    <w:rsid w:val="00491059"/>
    <w:rsid w:val="004913BF"/>
    <w:rsid w:val="004913FA"/>
    <w:rsid w:val="00492155"/>
    <w:rsid w:val="0049219D"/>
    <w:rsid w:val="0049288F"/>
    <w:rsid w:val="00492C99"/>
    <w:rsid w:val="004934EF"/>
    <w:rsid w:val="00493BE5"/>
    <w:rsid w:val="00493C95"/>
    <w:rsid w:val="00494FE8"/>
    <w:rsid w:val="00495013"/>
    <w:rsid w:val="004963DC"/>
    <w:rsid w:val="0049641C"/>
    <w:rsid w:val="004968DB"/>
    <w:rsid w:val="00496FE5"/>
    <w:rsid w:val="00497391"/>
    <w:rsid w:val="00497561"/>
    <w:rsid w:val="0049784D"/>
    <w:rsid w:val="00497D22"/>
    <w:rsid w:val="00497D93"/>
    <w:rsid w:val="004A04A6"/>
    <w:rsid w:val="004A04D8"/>
    <w:rsid w:val="004A06C0"/>
    <w:rsid w:val="004A087B"/>
    <w:rsid w:val="004A0903"/>
    <w:rsid w:val="004A0C42"/>
    <w:rsid w:val="004A13E9"/>
    <w:rsid w:val="004A1712"/>
    <w:rsid w:val="004A26BB"/>
    <w:rsid w:val="004A317B"/>
    <w:rsid w:val="004A3670"/>
    <w:rsid w:val="004A4F72"/>
    <w:rsid w:val="004A53EE"/>
    <w:rsid w:val="004A5CE4"/>
    <w:rsid w:val="004A5E0F"/>
    <w:rsid w:val="004A6595"/>
    <w:rsid w:val="004A694A"/>
    <w:rsid w:val="004A6BBB"/>
    <w:rsid w:val="004A6EDC"/>
    <w:rsid w:val="004A766D"/>
    <w:rsid w:val="004B0231"/>
    <w:rsid w:val="004B056D"/>
    <w:rsid w:val="004B05B6"/>
    <w:rsid w:val="004B05C0"/>
    <w:rsid w:val="004B107F"/>
    <w:rsid w:val="004B1917"/>
    <w:rsid w:val="004B1B2C"/>
    <w:rsid w:val="004B1DD3"/>
    <w:rsid w:val="004B1F54"/>
    <w:rsid w:val="004B3016"/>
    <w:rsid w:val="004B303B"/>
    <w:rsid w:val="004B323D"/>
    <w:rsid w:val="004B3788"/>
    <w:rsid w:val="004B382E"/>
    <w:rsid w:val="004B3D8C"/>
    <w:rsid w:val="004B4907"/>
    <w:rsid w:val="004B4B97"/>
    <w:rsid w:val="004B4C1E"/>
    <w:rsid w:val="004B4E38"/>
    <w:rsid w:val="004B5B35"/>
    <w:rsid w:val="004B6197"/>
    <w:rsid w:val="004B6673"/>
    <w:rsid w:val="004B6B84"/>
    <w:rsid w:val="004B7254"/>
    <w:rsid w:val="004B785B"/>
    <w:rsid w:val="004B78B5"/>
    <w:rsid w:val="004C0058"/>
    <w:rsid w:val="004C02AB"/>
    <w:rsid w:val="004C0498"/>
    <w:rsid w:val="004C09B1"/>
    <w:rsid w:val="004C09F7"/>
    <w:rsid w:val="004C0DDD"/>
    <w:rsid w:val="004C1041"/>
    <w:rsid w:val="004C140E"/>
    <w:rsid w:val="004C1A01"/>
    <w:rsid w:val="004C1D75"/>
    <w:rsid w:val="004C24AD"/>
    <w:rsid w:val="004C2B76"/>
    <w:rsid w:val="004C2C0B"/>
    <w:rsid w:val="004C3C7E"/>
    <w:rsid w:val="004C427E"/>
    <w:rsid w:val="004C469D"/>
    <w:rsid w:val="004C47A3"/>
    <w:rsid w:val="004C53CD"/>
    <w:rsid w:val="004C53D8"/>
    <w:rsid w:val="004C58D6"/>
    <w:rsid w:val="004C5EB2"/>
    <w:rsid w:val="004C69EA"/>
    <w:rsid w:val="004C75E8"/>
    <w:rsid w:val="004C7BDA"/>
    <w:rsid w:val="004D0381"/>
    <w:rsid w:val="004D0571"/>
    <w:rsid w:val="004D0A98"/>
    <w:rsid w:val="004D0CEE"/>
    <w:rsid w:val="004D0D16"/>
    <w:rsid w:val="004D1454"/>
    <w:rsid w:val="004D1481"/>
    <w:rsid w:val="004D17C0"/>
    <w:rsid w:val="004D1970"/>
    <w:rsid w:val="004D19A3"/>
    <w:rsid w:val="004D1CE9"/>
    <w:rsid w:val="004D23F9"/>
    <w:rsid w:val="004D2D1D"/>
    <w:rsid w:val="004D2EC2"/>
    <w:rsid w:val="004D3478"/>
    <w:rsid w:val="004D3800"/>
    <w:rsid w:val="004D3949"/>
    <w:rsid w:val="004D41FA"/>
    <w:rsid w:val="004D42D9"/>
    <w:rsid w:val="004D43C6"/>
    <w:rsid w:val="004D4F13"/>
    <w:rsid w:val="004D5212"/>
    <w:rsid w:val="004D57C9"/>
    <w:rsid w:val="004D57F1"/>
    <w:rsid w:val="004D59A6"/>
    <w:rsid w:val="004D5B91"/>
    <w:rsid w:val="004D5D11"/>
    <w:rsid w:val="004D6376"/>
    <w:rsid w:val="004D63DC"/>
    <w:rsid w:val="004D6604"/>
    <w:rsid w:val="004D73D5"/>
    <w:rsid w:val="004D7BA9"/>
    <w:rsid w:val="004E0136"/>
    <w:rsid w:val="004E03C6"/>
    <w:rsid w:val="004E08EB"/>
    <w:rsid w:val="004E0A45"/>
    <w:rsid w:val="004E0C25"/>
    <w:rsid w:val="004E20DE"/>
    <w:rsid w:val="004E25DC"/>
    <w:rsid w:val="004E2602"/>
    <w:rsid w:val="004E267A"/>
    <w:rsid w:val="004E2FA2"/>
    <w:rsid w:val="004E3510"/>
    <w:rsid w:val="004E3861"/>
    <w:rsid w:val="004E3BB7"/>
    <w:rsid w:val="004E3F95"/>
    <w:rsid w:val="004E41EB"/>
    <w:rsid w:val="004E46A0"/>
    <w:rsid w:val="004E4B4E"/>
    <w:rsid w:val="004E4CE9"/>
    <w:rsid w:val="004E4ED6"/>
    <w:rsid w:val="004E52B8"/>
    <w:rsid w:val="004E5897"/>
    <w:rsid w:val="004E5B0C"/>
    <w:rsid w:val="004E5ED2"/>
    <w:rsid w:val="004E66FB"/>
    <w:rsid w:val="004E6A0B"/>
    <w:rsid w:val="004E6B58"/>
    <w:rsid w:val="004E7940"/>
    <w:rsid w:val="004E7A7C"/>
    <w:rsid w:val="004E7B4A"/>
    <w:rsid w:val="004E7BF8"/>
    <w:rsid w:val="004F003F"/>
    <w:rsid w:val="004F05D8"/>
    <w:rsid w:val="004F0AA7"/>
    <w:rsid w:val="004F0CA1"/>
    <w:rsid w:val="004F11B0"/>
    <w:rsid w:val="004F129C"/>
    <w:rsid w:val="004F193C"/>
    <w:rsid w:val="004F20B3"/>
    <w:rsid w:val="004F2E85"/>
    <w:rsid w:val="004F3254"/>
    <w:rsid w:val="004F4490"/>
    <w:rsid w:val="004F4A9C"/>
    <w:rsid w:val="004F518D"/>
    <w:rsid w:val="004F5741"/>
    <w:rsid w:val="004F5C0C"/>
    <w:rsid w:val="004F5E49"/>
    <w:rsid w:val="004F6050"/>
    <w:rsid w:val="004F60CE"/>
    <w:rsid w:val="004F664B"/>
    <w:rsid w:val="004F68E7"/>
    <w:rsid w:val="004F692E"/>
    <w:rsid w:val="004F6A5B"/>
    <w:rsid w:val="004F6F01"/>
    <w:rsid w:val="004F70B5"/>
    <w:rsid w:val="004F7137"/>
    <w:rsid w:val="004F75BF"/>
    <w:rsid w:val="004F7790"/>
    <w:rsid w:val="004F7BD8"/>
    <w:rsid w:val="004F7BE7"/>
    <w:rsid w:val="0050060F"/>
    <w:rsid w:val="0050186A"/>
    <w:rsid w:val="00502291"/>
    <w:rsid w:val="005030AB"/>
    <w:rsid w:val="005035FF"/>
    <w:rsid w:val="0050399E"/>
    <w:rsid w:val="005042FA"/>
    <w:rsid w:val="005043ED"/>
    <w:rsid w:val="00504D34"/>
    <w:rsid w:val="00504ED5"/>
    <w:rsid w:val="0050548D"/>
    <w:rsid w:val="005056F8"/>
    <w:rsid w:val="00506A62"/>
    <w:rsid w:val="00506B62"/>
    <w:rsid w:val="00506F0A"/>
    <w:rsid w:val="00507290"/>
    <w:rsid w:val="0050741D"/>
    <w:rsid w:val="005075F8"/>
    <w:rsid w:val="00507661"/>
    <w:rsid w:val="00507D5D"/>
    <w:rsid w:val="00507D63"/>
    <w:rsid w:val="00510591"/>
    <w:rsid w:val="00510718"/>
    <w:rsid w:val="00510956"/>
    <w:rsid w:val="00510D52"/>
    <w:rsid w:val="00510EBF"/>
    <w:rsid w:val="005113A2"/>
    <w:rsid w:val="00511DD6"/>
    <w:rsid w:val="00511E1F"/>
    <w:rsid w:val="00512362"/>
    <w:rsid w:val="0051269D"/>
    <w:rsid w:val="00513160"/>
    <w:rsid w:val="005131AD"/>
    <w:rsid w:val="0051366C"/>
    <w:rsid w:val="00513F2D"/>
    <w:rsid w:val="0051415B"/>
    <w:rsid w:val="00514C6A"/>
    <w:rsid w:val="00514FBF"/>
    <w:rsid w:val="00515228"/>
    <w:rsid w:val="00515B4D"/>
    <w:rsid w:val="00516B49"/>
    <w:rsid w:val="00516FA7"/>
    <w:rsid w:val="005171D1"/>
    <w:rsid w:val="0051739E"/>
    <w:rsid w:val="00517989"/>
    <w:rsid w:val="005203AE"/>
    <w:rsid w:val="00520C8E"/>
    <w:rsid w:val="00520D9A"/>
    <w:rsid w:val="0052131E"/>
    <w:rsid w:val="0052132A"/>
    <w:rsid w:val="00521519"/>
    <w:rsid w:val="0052163E"/>
    <w:rsid w:val="00522119"/>
    <w:rsid w:val="0052212D"/>
    <w:rsid w:val="005221E0"/>
    <w:rsid w:val="005226C1"/>
    <w:rsid w:val="00522C5F"/>
    <w:rsid w:val="0052328D"/>
    <w:rsid w:val="005232B5"/>
    <w:rsid w:val="00523398"/>
    <w:rsid w:val="00523517"/>
    <w:rsid w:val="005238E2"/>
    <w:rsid w:val="00523CC4"/>
    <w:rsid w:val="00523D78"/>
    <w:rsid w:val="00523D8A"/>
    <w:rsid w:val="00524006"/>
    <w:rsid w:val="00524552"/>
    <w:rsid w:val="00524576"/>
    <w:rsid w:val="00525330"/>
    <w:rsid w:val="005257A5"/>
    <w:rsid w:val="00525804"/>
    <w:rsid w:val="005258D3"/>
    <w:rsid w:val="00525C79"/>
    <w:rsid w:val="00525F4B"/>
    <w:rsid w:val="00525FAD"/>
    <w:rsid w:val="00526570"/>
    <w:rsid w:val="00527254"/>
    <w:rsid w:val="005279BB"/>
    <w:rsid w:val="005308C5"/>
    <w:rsid w:val="00530DC2"/>
    <w:rsid w:val="0053120F"/>
    <w:rsid w:val="00531484"/>
    <w:rsid w:val="005319D9"/>
    <w:rsid w:val="00531CA0"/>
    <w:rsid w:val="005323C2"/>
    <w:rsid w:val="005323D3"/>
    <w:rsid w:val="0053241F"/>
    <w:rsid w:val="005327DE"/>
    <w:rsid w:val="00532E4F"/>
    <w:rsid w:val="005330DF"/>
    <w:rsid w:val="0053361D"/>
    <w:rsid w:val="005339C2"/>
    <w:rsid w:val="005340F0"/>
    <w:rsid w:val="005341E1"/>
    <w:rsid w:val="00534453"/>
    <w:rsid w:val="00534670"/>
    <w:rsid w:val="00534A6B"/>
    <w:rsid w:val="00534D62"/>
    <w:rsid w:val="005352BB"/>
    <w:rsid w:val="00536B3C"/>
    <w:rsid w:val="005375C4"/>
    <w:rsid w:val="005377C2"/>
    <w:rsid w:val="00537B1E"/>
    <w:rsid w:val="00541C26"/>
    <w:rsid w:val="00541E0D"/>
    <w:rsid w:val="00542647"/>
    <w:rsid w:val="00542C18"/>
    <w:rsid w:val="00542EF9"/>
    <w:rsid w:val="00542FC3"/>
    <w:rsid w:val="00543122"/>
    <w:rsid w:val="005435E7"/>
    <w:rsid w:val="00543B06"/>
    <w:rsid w:val="00544006"/>
    <w:rsid w:val="00544165"/>
    <w:rsid w:val="005456AF"/>
    <w:rsid w:val="00545DD2"/>
    <w:rsid w:val="00546136"/>
    <w:rsid w:val="005462C8"/>
    <w:rsid w:val="00546964"/>
    <w:rsid w:val="00546F3E"/>
    <w:rsid w:val="00546FBC"/>
    <w:rsid w:val="00546FF1"/>
    <w:rsid w:val="00547344"/>
    <w:rsid w:val="0054743C"/>
    <w:rsid w:val="00547535"/>
    <w:rsid w:val="00547D92"/>
    <w:rsid w:val="00547F6C"/>
    <w:rsid w:val="00550AE1"/>
    <w:rsid w:val="00550D0E"/>
    <w:rsid w:val="00550DCE"/>
    <w:rsid w:val="00550F15"/>
    <w:rsid w:val="00551100"/>
    <w:rsid w:val="005518B1"/>
    <w:rsid w:val="00551A64"/>
    <w:rsid w:val="00552840"/>
    <w:rsid w:val="00552BFB"/>
    <w:rsid w:val="00552DB7"/>
    <w:rsid w:val="00552EE8"/>
    <w:rsid w:val="00553397"/>
    <w:rsid w:val="0055354C"/>
    <w:rsid w:val="005538AF"/>
    <w:rsid w:val="005539EC"/>
    <w:rsid w:val="00553EC7"/>
    <w:rsid w:val="005549D5"/>
    <w:rsid w:val="0055575F"/>
    <w:rsid w:val="00555DA2"/>
    <w:rsid w:val="00556644"/>
    <w:rsid w:val="005568C5"/>
    <w:rsid w:val="00556987"/>
    <w:rsid w:val="00557702"/>
    <w:rsid w:val="00557EE3"/>
    <w:rsid w:val="00557FCD"/>
    <w:rsid w:val="00560029"/>
    <w:rsid w:val="00560514"/>
    <w:rsid w:val="005609D6"/>
    <w:rsid w:val="00560E11"/>
    <w:rsid w:val="00561137"/>
    <w:rsid w:val="0056199A"/>
    <w:rsid w:val="00561C6B"/>
    <w:rsid w:val="005622F9"/>
    <w:rsid w:val="0056245C"/>
    <w:rsid w:val="00562BF1"/>
    <w:rsid w:val="005630CC"/>
    <w:rsid w:val="00563656"/>
    <w:rsid w:val="00564394"/>
    <w:rsid w:val="00564BB9"/>
    <w:rsid w:val="00564D70"/>
    <w:rsid w:val="005651C4"/>
    <w:rsid w:val="0056536E"/>
    <w:rsid w:val="005659D8"/>
    <w:rsid w:val="00565A0E"/>
    <w:rsid w:val="00565B4B"/>
    <w:rsid w:val="00565CC2"/>
    <w:rsid w:val="00565E75"/>
    <w:rsid w:val="00565E7D"/>
    <w:rsid w:val="0056630C"/>
    <w:rsid w:val="0056668C"/>
    <w:rsid w:val="00566920"/>
    <w:rsid w:val="00566BBD"/>
    <w:rsid w:val="00566DF4"/>
    <w:rsid w:val="00566EAB"/>
    <w:rsid w:val="005670B1"/>
    <w:rsid w:val="005674A7"/>
    <w:rsid w:val="00570035"/>
    <w:rsid w:val="005702E2"/>
    <w:rsid w:val="0057057A"/>
    <w:rsid w:val="00570BBD"/>
    <w:rsid w:val="00571117"/>
    <w:rsid w:val="00572966"/>
    <w:rsid w:val="00572E19"/>
    <w:rsid w:val="005730E9"/>
    <w:rsid w:val="005731FD"/>
    <w:rsid w:val="0057336E"/>
    <w:rsid w:val="00573A65"/>
    <w:rsid w:val="00573F99"/>
    <w:rsid w:val="005746BA"/>
    <w:rsid w:val="00574EDF"/>
    <w:rsid w:val="00575462"/>
    <w:rsid w:val="0057563E"/>
    <w:rsid w:val="00575CF3"/>
    <w:rsid w:val="00576756"/>
    <w:rsid w:val="00576CB2"/>
    <w:rsid w:val="00576CE9"/>
    <w:rsid w:val="005770D9"/>
    <w:rsid w:val="00577128"/>
    <w:rsid w:val="005774EF"/>
    <w:rsid w:val="00577745"/>
    <w:rsid w:val="00577A31"/>
    <w:rsid w:val="00580018"/>
    <w:rsid w:val="00580785"/>
    <w:rsid w:val="00580882"/>
    <w:rsid w:val="0058115B"/>
    <w:rsid w:val="00581269"/>
    <w:rsid w:val="00581434"/>
    <w:rsid w:val="00581A8D"/>
    <w:rsid w:val="00581C63"/>
    <w:rsid w:val="0058231B"/>
    <w:rsid w:val="00582714"/>
    <w:rsid w:val="00582978"/>
    <w:rsid w:val="00582D17"/>
    <w:rsid w:val="005836A2"/>
    <w:rsid w:val="005837A1"/>
    <w:rsid w:val="0058407B"/>
    <w:rsid w:val="00584141"/>
    <w:rsid w:val="005846A1"/>
    <w:rsid w:val="00584E2F"/>
    <w:rsid w:val="00584FB5"/>
    <w:rsid w:val="005862B1"/>
    <w:rsid w:val="00586464"/>
    <w:rsid w:val="00586716"/>
    <w:rsid w:val="00586ADC"/>
    <w:rsid w:val="0058759B"/>
    <w:rsid w:val="005877A4"/>
    <w:rsid w:val="00587B4A"/>
    <w:rsid w:val="00587C9C"/>
    <w:rsid w:val="0059047A"/>
    <w:rsid w:val="0059159F"/>
    <w:rsid w:val="005918CE"/>
    <w:rsid w:val="00591E20"/>
    <w:rsid w:val="0059207B"/>
    <w:rsid w:val="00592761"/>
    <w:rsid w:val="00593199"/>
    <w:rsid w:val="005931C1"/>
    <w:rsid w:val="0059323A"/>
    <w:rsid w:val="005933A9"/>
    <w:rsid w:val="00593903"/>
    <w:rsid w:val="00593B1B"/>
    <w:rsid w:val="00593F34"/>
    <w:rsid w:val="00593FE2"/>
    <w:rsid w:val="00594601"/>
    <w:rsid w:val="0059541B"/>
    <w:rsid w:val="00595D2E"/>
    <w:rsid w:val="00595E90"/>
    <w:rsid w:val="00595F7E"/>
    <w:rsid w:val="00596352"/>
    <w:rsid w:val="005963BE"/>
    <w:rsid w:val="00597282"/>
    <w:rsid w:val="00597B00"/>
    <w:rsid w:val="005A0116"/>
    <w:rsid w:val="005A0496"/>
    <w:rsid w:val="005A081E"/>
    <w:rsid w:val="005A098A"/>
    <w:rsid w:val="005A1223"/>
    <w:rsid w:val="005A137C"/>
    <w:rsid w:val="005A22B9"/>
    <w:rsid w:val="005A30AE"/>
    <w:rsid w:val="005A3361"/>
    <w:rsid w:val="005A3625"/>
    <w:rsid w:val="005A3BBD"/>
    <w:rsid w:val="005A3C02"/>
    <w:rsid w:val="005A47ED"/>
    <w:rsid w:val="005A58F5"/>
    <w:rsid w:val="005A5A1C"/>
    <w:rsid w:val="005A5A57"/>
    <w:rsid w:val="005A5D40"/>
    <w:rsid w:val="005A5F2B"/>
    <w:rsid w:val="005A6CC7"/>
    <w:rsid w:val="005A6DF5"/>
    <w:rsid w:val="005A6FEC"/>
    <w:rsid w:val="005A72B3"/>
    <w:rsid w:val="005A75D4"/>
    <w:rsid w:val="005A7699"/>
    <w:rsid w:val="005A79D6"/>
    <w:rsid w:val="005A7B3C"/>
    <w:rsid w:val="005A7CC4"/>
    <w:rsid w:val="005A7F9E"/>
    <w:rsid w:val="005B0473"/>
    <w:rsid w:val="005B0C0B"/>
    <w:rsid w:val="005B0D16"/>
    <w:rsid w:val="005B0DB7"/>
    <w:rsid w:val="005B10A9"/>
    <w:rsid w:val="005B1683"/>
    <w:rsid w:val="005B1984"/>
    <w:rsid w:val="005B1D9E"/>
    <w:rsid w:val="005B1FB5"/>
    <w:rsid w:val="005B2101"/>
    <w:rsid w:val="005B212D"/>
    <w:rsid w:val="005B23A0"/>
    <w:rsid w:val="005B29F3"/>
    <w:rsid w:val="005B2C9B"/>
    <w:rsid w:val="005B2D67"/>
    <w:rsid w:val="005B395C"/>
    <w:rsid w:val="005B3A48"/>
    <w:rsid w:val="005B3D02"/>
    <w:rsid w:val="005B3D37"/>
    <w:rsid w:val="005B42C8"/>
    <w:rsid w:val="005B458E"/>
    <w:rsid w:val="005B45B8"/>
    <w:rsid w:val="005B46C5"/>
    <w:rsid w:val="005B4E42"/>
    <w:rsid w:val="005B4FD6"/>
    <w:rsid w:val="005B5957"/>
    <w:rsid w:val="005B5BAF"/>
    <w:rsid w:val="005B5C22"/>
    <w:rsid w:val="005B5CB2"/>
    <w:rsid w:val="005B62CB"/>
    <w:rsid w:val="005B6B28"/>
    <w:rsid w:val="005B7183"/>
    <w:rsid w:val="005B79E9"/>
    <w:rsid w:val="005B7C9B"/>
    <w:rsid w:val="005C0958"/>
    <w:rsid w:val="005C0C29"/>
    <w:rsid w:val="005C13B8"/>
    <w:rsid w:val="005C1DDA"/>
    <w:rsid w:val="005C2500"/>
    <w:rsid w:val="005C2C35"/>
    <w:rsid w:val="005C2C9F"/>
    <w:rsid w:val="005C2CDA"/>
    <w:rsid w:val="005C371A"/>
    <w:rsid w:val="005C37B2"/>
    <w:rsid w:val="005C3840"/>
    <w:rsid w:val="005C404D"/>
    <w:rsid w:val="005C4311"/>
    <w:rsid w:val="005C47E7"/>
    <w:rsid w:val="005C4CA0"/>
    <w:rsid w:val="005C5683"/>
    <w:rsid w:val="005C5C0D"/>
    <w:rsid w:val="005C5E2F"/>
    <w:rsid w:val="005C6282"/>
    <w:rsid w:val="005C6366"/>
    <w:rsid w:val="005C6858"/>
    <w:rsid w:val="005C6E28"/>
    <w:rsid w:val="005C6EF5"/>
    <w:rsid w:val="005C7957"/>
    <w:rsid w:val="005C7E3C"/>
    <w:rsid w:val="005D0172"/>
    <w:rsid w:val="005D0859"/>
    <w:rsid w:val="005D113A"/>
    <w:rsid w:val="005D1B96"/>
    <w:rsid w:val="005D1C0A"/>
    <w:rsid w:val="005D1E0D"/>
    <w:rsid w:val="005D2149"/>
    <w:rsid w:val="005D23C8"/>
    <w:rsid w:val="005D2573"/>
    <w:rsid w:val="005D2C24"/>
    <w:rsid w:val="005D32EA"/>
    <w:rsid w:val="005D3672"/>
    <w:rsid w:val="005D3C3E"/>
    <w:rsid w:val="005D3F47"/>
    <w:rsid w:val="005D4604"/>
    <w:rsid w:val="005D4D56"/>
    <w:rsid w:val="005D648D"/>
    <w:rsid w:val="005D651C"/>
    <w:rsid w:val="005D65DC"/>
    <w:rsid w:val="005D66CB"/>
    <w:rsid w:val="005D682B"/>
    <w:rsid w:val="005D6DF1"/>
    <w:rsid w:val="005D77E6"/>
    <w:rsid w:val="005D7D8D"/>
    <w:rsid w:val="005E013A"/>
    <w:rsid w:val="005E050B"/>
    <w:rsid w:val="005E0D79"/>
    <w:rsid w:val="005E0F77"/>
    <w:rsid w:val="005E190E"/>
    <w:rsid w:val="005E2544"/>
    <w:rsid w:val="005E3461"/>
    <w:rsid w:val="005E363D"/>
    <w:rsid w:val="005E3951"/>
    <w:rsid w:val="005E3A4A"/>
    <w:rsid w:val="005E47A3"/>
    <w:rsid w:val="005E4C39"/>
    <w:rsid w:val="005E4C96"/>
    <w:rsid w:val="005E4CF3"/>
    <w:rsid w:val="005E4FED"/>
    <w:rsid w:val="005E6981"/>
    <w:rsid w:val="005E6C1E"/>
    <w:rsid w:val="005E7501"/>
    <w:rsid w:val="005F05A7"/>
    <w:rsid w:val="005F0C8C"/>
    <w:rsid w:val="005F15A4"/>
    <w:rsid w:val="005F16F7"/>
    <w:rsid w:val="005F17E9"/>
    <w:rsid w:val="005F1CB7"/>
    <w:rsid w:val="005F2249"/>
    <w:rsid w:val="005F2702"/>
    <w:rsid w:val="005F285E"/>
    <w:rsid w:val="005F2C90"/>
    <w:rsid w:val="005F2E0B"/>
    <w:rsid w:val="005F2F74"/>
    <w:rsid w:val="005F3D1D"/>
    <w:rsid w:val="005F3DC2"/>
    <w:rsid w:val="005F420D"/>
    <w:rsid w:val="005F5147"/>
    <w:rsid w:val="005F5295"/>
    <w:rsid w:val="005F54E7"/>
    <w:rsid w:val="005F55AB"/>
    <w:rsid w:val="005F59AA"/>
    <w:rsid w:val="005F5A50"/>
    <w:rsid w:val="005F6DAD"/>
    <w:rsid w:val="005F71F4"/>
    <w:rsid w:val="005F725B"/>
    <w:rsid w:val="005F7A02"/>
    <w:rsid w:val="005F7A0C"/>
    <w:rsid w:val="005F7EBE"/>
    <w:rsid w:val="0060007B"/>
    <w:rsid w:val="00600471"/>
    <w:rsid w:val="006005BF"/>
    <w:rsid w:val="006007FC"/>
    <w:rsid w:val="00600D6C"/>
    <w:rsid w:val="006011B3"/>
    <w:rsid w:val="00601CB7"/>
    <w:rsid w:val="00603A69"/>
    <w:rsid w:val="0060430B"/>
    <w:rsid w:val="00604EC0"/>
    <w:rsid w:val="00605429"/>
    <w:rsid w:val="0060569F"/>
    <w:rsid w:val="0060671E"/>
    <w:rsid w:val="00606912"/>
    <w:rsid w:val="00606F14"/>
    <w:rsid w:val="006073A7"/>
    <w:rsid w:val="006078A4"/>
    <w:rsid w:val="00607C44"/>
    <w:rsid w:val="00607F13"/>
    <w:rsid w:val="00607FD5"/>
    <w:rsid w:val="006101A9"/>
    <w:rsid w:val="0061058B"/>
    <w:rsid w:val="0061072F"/>
    <w:rsid w:val="00610EEB"/>
    <w:rsid w:val="0061175C"/>
    <w:rsid w:val="0061199D"/>
    <w:rsid w:val="0061225B"/>
    <w:rsid w:val="00612345"/>
    <w:rsid w:val="00612499"/>
    <w:rsid w:val="00612EF1"/>
    <w:rsid w:val="006138F5"/>
    <w:rsid w:val="00613C65"/>
    <w:rsid w:val="00613E7A"/>
    <w:rsid w:val="006149D3"/>
    <w:rsid w:val="00614C25"/>
    <w:rsid w:val="00615CC0"/>
    <w:rsid w:val="00616D88"/>
    <w:rsid w:val="0061712F"/>
    <w:rsid w:val="00617160"/>
    <w:rsid w:val="00617625"/>
    <w:rsid w:val="0061783D"/>
    <w:rsid w:val="0061786E"/>
    <w:rsid w:val="006206DD"/>
    <w:rsid w:val="00620D89"/>
    <w:rsid w:val="00621100"/>
    <w:rsid w:val="00621D24"/>
    <w:rsid w:val="00621ED4"/>
    <w:rsid w:val="006220C0"/>
    <w:rsid w:val="0062228F"/>
    <w:rsid w:val="0062240D"/>
    <w:rsid w:val="0062263A"/>
    <w:rsid w:val="00622812"/>
    <w:rsid w:val="00622BE1"/>
    <w:rsid w:val="00623590"/>
    <w:rsid w:val="006237E0"/>
    <w:rsid w:val="00623F5B"/>
    <w:rsid w:val="00624E6E"/>
    <w:rsid w:val="00624F3C"/>
    <w:rsid w:val="00626516"/>
    <w:rsid w:val="00627777"/>
    <w:rsid w:val="0062777B"/>
    <w:rsid w:val="00627BDB"/>
    <w:rsid w:val="00627BE4"/>
    <w:rsid w:val="006305E4"/>
    <w:rsid w:val="00630971"/>
    <w:rsid w:val="00631226"/>
    <w:rsid w:val="0063123F"/>
    <w:rsid w:val="0063149F"/>
    <w:rsid w:val="00631863"/>
    <w:rsid w:val="00632048"/>
    <w:rsid w:val="0063249C"/>
    <w:rsid w:val="00632A38"/>
    <w:rsid w:val="00633708"/>
    <w:rsid w:val="006339BE"/>
    <w:rsid w:val="00634B95"/>
    <w:rsid w:val="00634DBB"/>
    <w:rsid w:val="0063524C"/>
    <w:rsid w:val="00635700"/>
    <w:rsid w:val="00635C2C"/>
    <w:rsid w:val="00635E0B"/>
    <w:rsid w:val="006363E2"/>
    <w:rsid w:val="00636818"/>
    <w:rsid w:val="006368C6"/>
    <w:rsid w:val="00636DE7"/>
    <w:rsid w:val="00636E3F"/>
    <w:rsid w:val="006376A3"/>
    <w:rsid w:val="0063779C"/>
    <w:rsid w:val="00637B6A"/>
    <w:rsid w:val="00637E3B"/>
    <w:rsid w:val="00637FA3"/>
    <w:rsid w:val="00640587"/>
    <w:rsid w:val="0064093E"/>
    <w:rsid w:val="00640E3F"/>
    <w:rsid w:val="00641692"/>
    <w:rsid w:val="00641AD2"/>
    <w:rsid w:val="00642305"/>
    <w:rsid w:val="00642DE0"/>
    <w:rsid w:val="006431BA"/>
    <w:rsid w:val="00643B60"/>
    <w:rsid w:val="00643B6A"/>
    <w:rsid w:val="00643EE1"/>
    <w:rsid w:val="00644812"/>
    <w:rsid w:val="00644C5E"/>
    <w:rsid w:val="00644EDC"/>
    <w:rsid w:val="00644FBA"/>
    <w:rsid w:val="00644FEB"/>
    <w:rsid w:val="00645303"/>
    <w:rsid w:val="00645852"/>
    <w:rsid w:val="00645F20"/>
    <w:rsid w:val="00646143"/>
    <w:rsid w:val="006465FD"/>
    <w:rsid w:val="00646CCF"/>
    <w:rsid w:val="006470C3"/>
    <w:rsid w:val="00647298"/>
    <w:rsid w:val="00647540"/>
    <w:rsid w:val="00647621"/>
    <w:rsid w:val="00647D7D"/>
    <w:rsid w:val="00647F14"/>
    <w:rsid w:val="0065058F"/>
    <w:rsid w:val="00650AAA"/>
    <w:rsid w:val="0065126D"/>
    <w:rsid w:val="00651E51"/>
    <w:rsid w:val="006522B4"/>
    <w:rsid w:val="006524D3"/>
    <w:rsid w:val="00652C14"/>
    <w:rsid w:val="00652FE5"/>
    <w:rsid w:val="00653A19"/>
    <w:rsid w:val="00653A8D"/>
    <w:rsid w:val="00653F9F"/>
    <w:rsid w:val="00654234"/>
    <w:rsid w:val="00654895"/>
    <w:rsid w:val="00654E0C"/>
    <w:rsid w:val="00654F3A"/>
    <w:rsid w:val="00655080"/>
    <w:rsid w:val="00655957"/>
    <w:rsid w:val="00655A8F"/>
    <w:rsid w:val="00655B1C"/>
    <w:rsid w:val="00655EE7"/>
    <w:rsid w:val="006569F6"/>
    <w:rsid w:val="00656A66"/>
    <w:rsid w:val="00656B1F"/>
    <w:rsid w:val="00656F2D"/>
    <w:rsid w:val="00657633"/>
    <w:rsid w:val="00657DF6"/>
    <w:rsid w:val="0066005B"/>
    <w:rsid w:val="00660166"/>
    <w:rsid w:val="006607C7"/>
    <w:rsid w:val="006615F3"/>
    <w:rsid w:val="006616BB"/>
    <w:rsid w:val="006616FF"/>
    <w:rsid w:val="00661775"/>
    <w:rsid w:val="00661913"/>
    <w:rsid w:val="00661CA1"/>
    <w:rsid w:val="00661D10"/>
    <w:rsid w:val="006620CA"/>
    <w:rsid w:val="006620F6"/>
    <w:rsid w:val="00662327"/>
    <w:rsid w:val="006628E8"/>
    <w:rsid w:val="006635EE"/>
    <w:rsid w:val="00664A64"/>
    <w:rsid w:val="00664BC6"/>
    <w:rsid w:val="00664C39"/>
    <w:rsid w:val="00664D87"/>
    <w:rsid w:val="00664DC2"/>
    <w:rsid w:val="00665FB1"/>
    <w:rsid w:val="00666584"/>
    <w:rsid w:val="00666ED2"/>
    <w:rsid w:val="006670A5"/>
    <w:rsid w:val="00667177"/>
    <w:rsid w:val="00667A41"/>
    <w:rsid w:val="00667C8D"/>
    <w:rsid w:val="00670297"/>
    <w:rsid w:val="00670B62"/>
    <w:rsid w:val="00670C9F"/>
    <w:rsid w:val="00670ED4"/>
    <w:rsid w:val="0067132F"/>
    <w:rsid w:val="006715E8"/>
    <w:rsid w:val="006718B2"/>
    <w:rsid w:val="00671F1E"/>
    <w:rsid w:val="006721A7"/>
    <w:rsid w:val="006728D5"/>
    <w:rsid w:val="00672DA7"/>
    <w:rsid w:val="0067311B"/>
    <w:rsid w:val="006736B6"/>
    <w:rsid w:val="00673CCC"/>
    <w:rsid w:val="00674621"/>
    <w:rsid w:val="0067486A"/>
    <w:rsid w:val="006748F0"/>
    <w:rsid w:val="00674929"/>
    <w:rsid w:val="00674EF4"/>
    <w:rsid w:val="006753D9"/>
    <w:rsid w:val="00675567"/>
    <w:rsid w:val="006757BB"/>
    <w:rsid w:val="00675823"/>
    <w:rsid w:val="00675E92"/>
    <w:rsid w:val="00675F08"/>
    <w:rsid w:val="006762BE"/>
    <w:rsid w:val="006763C3"/>
    <w:rsid w:val="0067646B"/>
    <w:rsid w:val="0067686A"/>
    <w:rsid w:val="0067687B"/>
    <w:rsid w:val="00677008"/>
    <w:rsid w:val="006773B1"/>
    <w:rsid w:val="006774BC"/>
    <w:rsid w:val="00677BB1"/>
    <w:rsid w:val="00677D2E"/>
    <w:rsid w:val="00677F62"/>
    <w:rsid w:val="0068102F"/>
    <w:rsid w:val="0068371E"/>
    <w:rsid w:val="00683912"/>
    <w:rsid w:val="0068395B"/>
    <w:rsid w:val="00683B79"/>
    <w:rsid w:val="00683D86"/>
    <w:rsid w:val="0068417A"/>
    <w:rsid w:val="00684236"/>
    <w:rsid w:val="00684499"/>
    <w:rsid w:val="006844DC"/>
    <w:rsid w:val="00684780"/>
    <w:rsid w:val="006852FA"/>
    <w:rsid w:val="006855E7"/>
    <w:rsid w:val="00685926"/>
    <w:rsid w:val="006863F1"/>
    <w:rsid w:val="00686AE5"/>
    <w:rsid w:val="006874FB"/>
    <w:rsid w:val="006879AB"/>
    <w:rsid w:val="00690093"/>
    <w:rsid w:val="0069115D"/>
    <w:rsid w:val="006911E5"/>
    <w:rsid w:val="00691308"/>
    <w:rsid w:val="0069191B"/>
    <w:rsid w:val="0069319C"/>
    <w:rsid w:val="0069340B"/>
    <w:rsid w:val="00693426"/>
    <w:rsid w:val="00693C02"/>
    <w:rsid w:val="00693C55"/>
    <w:rsid w:val="00693DE4"/>
    <w:rsid w:val="006940C3"/>
    <w:rsid w:val="006948FF"/>
    <w:rsid w:val="00694A5B"/>
    <w:rsid w:val="00694E87"/>
    <w:rsid w:val="0069507D"/>
    <w:rsid w:val="0069529B"/>
    <w:rsid w:val="006954A9"/>
    <w:rsid w:val="00695EAE"/>
    <w:rsid w:val="006964F5"/>
    <w:rsid w:val="00696863"/>
    <w:rsid w:val="00696ABB"/>
    <w:rsid w:val="00697099"/>
    <w:rsid w:val="00697596"/>
    <w:rsid w:val="006979AB"/>
    <w:rsid w:val="00697F04"/>
    <w:rsid w:val="006A0024"/>
    <w:rsid w:val="006A0FCF"/>
    <w:rsid w:val="006A1476"/>
    <w:rsid w:val="006A18D5"/>
    <w:rsid w:val="006A1B96"/>
    <w:rsid w:val="006A2CDE"/>
    <w:rsid w:val="006A300A"/>
    <w:rsid w:val="006A3481"/>
    <w:rsid w:val="006A4497"/>
    <w:rsid w:val="006A4C7B"/>
    <w:rsid w:val="006A5542"/>
    <w:rsid w:val="006A5544"/>
    <w:rsid w:val="006A55E9"/>
    <w:rsid w:val="006A589D"/>
    <w:rsid w:val="006A6264"/>
    <w:rsid w:val="006A648F"/>
    <w:rsid w:val="006A6BB1"/>
    <w:rsid w:val="006A6F69"/>
    <w:rsid w:val="006A708B"/>
    <w:rsid w:val="006A7806"/>
    <w:rsid w:val="006A7DDF"/>
    <w:rsid w:val="006A7FB2"/>
    <w:rsid w:val="006B01FD"/>
    <w:rsid w:val="006B0722"/>
    <w:rsid w:val="006B0776"/>
    <w:rsid w:val="006B0C08"/>
    <w:rsid w:val="006B0C9D"/>
    <w:rsid w:val="006B0CE1"/>
    <w:rsid w:val="006B112A"/>
    <w:rsid w:val="006B1132"/>
    <w:rsid w:val="006B15BE"/>
    <w:rsid w:val="006B1986"/>
    <w:rsid w:val="006B1DBF"/>
    <w:rsid w:val="006B2BEF"/>
    <w:rsid w:val="006B2E84"/>
    <w:rsid w:val="006B3626"/>
    <w:rsid w:val="006B403D"/>
    <w:rsid w:val="006B42AC"/>
    <w:rsid w:val="006B45D8"/>
    <w:rsid w:val="006B469F"/>
    <w:rsid w:val="006B4A17"/>
    <w:rsid w:val="006B513B"/>
    <w:rsid w:val="006C008F"/>
    <w:rsid w:val="006C058C"/>
    <w:rsid w:val="006C0C46"/>
    <w:rsid w:val="006C0E6C"/>
    <w:rsid w:val="006C138E"/>
    <w:rsid w:val="006C1649"/>
    <w:rsid w:val="006C174F"/>
    <w:rsid w:val="006C234A"/>
    <w:rsid w:val="006C2841"/>
    <w:rsid w:val="006C2E04"/>
    <w:rsid w:val="006C2EAF"/>
    <w:rsid w:val="006C3666"/>
    <w:rsid w:val="006C3901"/>
    <w:rsid w:val="006C4A00"/>
    <w:rsid w:val="006C5131"/>
    <w:rsid w:val="006C5145"/>
    <w:rsid w:val="006C59DB"/>
    <w:rsid w:val="006C5A73"/>
    <w:rsid w:val="006C64EE"/>
    <w:rsid w:val="006C6C7E"/>
    <w:rsid w:val="006C6EEA"/>
    <w:rsid w:val="006C709B"/>
    <w:rsid w:val="006D0AEC"/>
    <w:rsid w:val="006D0C94"/>
    <w:rsid w:val="006D0EB8"/>
    <w:rsid w:val="006D1847"/>
    <w:rsid w:val="006D2418"/>
    <w:rsid w:val="006D291B"/>
    <w:rsid w:val="006D2ADE"/>
    <w:rsid w:val="006D2E1B"/>
    <w:rsid w:val="006D3021"/>
    <w:rsid w:val="006D3384"/>
    <w:rsid w:val="006D33D2"/>
    <w:rsid w:val="006D3F60"/>
    <w:rsid w:val="006D40E5"/>
    <w:rsid w:val="006D438E"/>
    <w:rsid w:val="006D46BE"/>
    <w:rsid w:val="006D4DF6"/>
    <w:rsid w:val="006D5529"/>
    <w:rsid w:val="006D5A27"/>
    <w:rsid w:val="006D5B0E"/>
    <w:rsid w:val="006D5C89"/>
    <w:rsid w:val="006D6738"/>
    <w:rsid w:val="006D6927"/>
    <w:rsid w:val="006D6A4F"/>
    <w:rsid w:val="006D6EF3"/>
    <w:rsid w:val="006D7322"/>
    <w:rsid w:val="006D79F7"/>
    <w:rsid w:val="006D7DA6"/>
    <w:rsid w:val="006E0D8C"/>
    <w:rsid w:val="006E1143"/>
    <w:rsid w:val="006E14B5"/>
    <w:rsid w:val="006E1DB7"/>
    <w:rsid w:val="006E2744"/>
    <w:rsid w:val="006E3461"/>
    <w:rsid w:val="006E399C"/>
    <w:rsid w:val="006E3BCD"/>
    <w:rsid w:val="006E46E6"/>
    <w:rsid w:val="006E49E1"/>
    <w:rsid w:val="006E4CE3"/>
    <w:rsid w:val="006E504C"/>
    <w:rsid w:val="006E52BA"/>
    <w:rsid w:val="006E53BE"/>
    <w:rsid w:val="006E57E1"/>
    <w:rsid w:val="006E5896"/>
    <w:rsid w:val="006E6008"/>
    <w:rsid w:val="006E6456"/>
    <w:rsid w:val="006E6679"/>
    <w:rsid w:val="006E6D88"/>
    <w:rsid w:val="006E7717"/>
    <w:rsid w:val="006E7744"/>
    <w:rsid w:val="006E7751"/>
    <w:rsid w:val="006E78D1"/>
    <w:rsid w:val="006E7900"/>
    <w:rsid w:val="006F0393"/>
    <w:rsid w:val="006F081B"/>
    <w:rsid w:val="006F0C11"/>
    <w:rsid w:val="006F214E"/>
    <w:rsid w:val="006F2AF9"/>
    <w:rsid w:val="006F2D5F"/>
    <w:rsid w:val="006F3B9D"/>
    <w:rsid w:val="006F4271"/>
    <w:rsid w:val="006F4806"/>
    <w:rsid w:val="006F4CA1"/>
    <w:rsid w:val="006F5344"/>
    <w:rsid w:val="006F5792"/>
    <w:rsid w:val="006F594D"/>
    <w:rsid w:val="006F5F69"/>
    <w:rsid w:val="006F6172"/>
    <w:rsid w:val="006F6215"/>
    <w:rsid w:val="006F6245"/>
    <w:rsid w:val="006F63C4"/>
    <w:rsid w:val="006F64DC"/>
    <w:rsid w:val="006F6A33"/>
    <w:rsid w:val="006F6B40"/>
    <w:rsid w:val="006F6BA1"/>
    <w:rsid w:val="006F71FC"/>
    <w:rsid w:val="006F72B0"/>
    <w:rsid w:val="006F72EF"/>
    <w:rsid w:val="006F7490"/>
    <w:rsid w:val="006F7B9B"/>
    <w:rsid w:val="006F7EFE"/>
    <w:rsid w:val="00700625"/>
    <w:rsid w:val="007006DA"/>
    <w:rsid w:val="00700A00"/>
    <w:rsid w:val="00700A95"/>
    <w:rsid w:val="00700D5F"/>
    <w:rsid w:val="00700EEB"/>
    <w:rsid w:val="00702C6D"/>
    <w:rsid w:val="007031F5"/>
    <w:rsid w:val="00703379"/>
    <w:rsid w:val="00703430"/>
    <w:rsid w:val="0070372A"/>
    <w:rsid w:val="00703D6E"/>
    <w:rsid w:val="007048F3"/>
    <w:rsid w:val="00704967"/>
    <w:rsid w:val="00705AB9"/>
    <w:rsid w:val="00705D77"/>
    <w:rsid w:val="00705DB4"/>
    <w:rsid w:val="007067FF"/>
    <w:rsid w:val="00706AC6"/>
    <w:rsid w:val="00706D74"/>
    <w:rsid w:val="007070C6"/>
    <w:rsid w:val="007070D6"/>
    <w:rsid w:val="00707CAB"/>
    <w:rsid w:val="00707CBD"/>
    <w:rsid w:val="00710A51"/>
    <w:rsid w:val="00710F0B"/>
    <w:rsid w:val="007110BB"/>
    <w:rsid w:val="007111E9"/>
    <w:rsid w:val="00711701"/>
    <w:rsid w:val="00711832"/>
    <w:rsid w:val="00712371"/>
    <w:rsid w:val="007123D6"/>
    <w:rsid w:val="0071242F"/>
    <w:rsid w:val="007127AA"/>
    <w:rsid w:val="0071370D"/>
    <w:rsid w:val="007142E4"/>
    <w:rsid w:val="007143B2"/>
    <w:rsid w:val="007143BA"/>
    <w:rsid w:val="00714545"/>
    <w:rsid w:val="00714833"/>
    <w:rsid w:val="00714A91"/>
    <w:rsid w:val="00714C16"/>
    <w:rsid w:val="007154CD"/>
    <w:rsid w:val="0071608F"/>
    <w:rsid w:val="00716B04"/>
    <w:rsid w:val="00716B1D"/>
    <w:rsid w:val="0071701E"/>
    <w:rsid w:val="0071750B"/>
    <w:rsid w:val="00717764"/>
    <w:rsid w:val="00717A9B"/>
    <w:rsid w:val="00717CAA"/>
    <w:rsid w:val="00717FC1"/>
    <w:rsid w:val="00720499"/>
    <w:rsid w:val="0072068D"/>
    <w:rsid w:val="00720708"/>
    <w:rsid w:val="007214A8"/>
    <w:rsid w:val="0072151E"/>
    <w:rsid w:val="00721CB5"/>
    <w:rsid w:val="00721EF6"/>
    <w:rsid w:val="00721FC9"/>
    <w:rsid w:val="007228D3"/>
    <w:rsid w:val="00724099"/>
    <w:rsid w:val="007242F6"/>
    <w:rsid w:val="00724BF3"/>
    <w:rsid w:val="007257BF"/>
    <w:rsid w:val="0072590A"/>
    <w:rsid w:val="00725FEE"/>
    <w:rsid w:val="00726108"/>
    <w:rsid w:val="00726235"/>
    <w:rsid w:val="007271BD"/>
    <w:rsid w:val="0072721C"/>
    <w:rsid w:val="00727FF4"/>
    <w:rsid w:val="0073031D"/>
    <w:rsid w:val="00730372"/>
    <w:rsid w:val="0073050D"/>
    <w:rsid w:val="0073059B"/>
    <w:rsid w:val="00730D31"/>
    <w:rsid w:val="00730DA9"/>
    <w:rsid w:val="00731252"/>
    <w:rsid w:val="007312E6"/>
    <w:rsid w:val="0073160C"/>
    <w:rsid w:val="00731924"/>
    <w:rsid w:val="00731B1F"/>
    <w:rsid w:val="00731D07"/>
    <w:rsid w:val="00732462"/>
    <w:rsid w:val="00732695"/>
    <w:rsid w:val="00732B2C"/>
    <w:rsid w:val="0073354E"/>
    <w:rsid w:val="00733AE0"/>
    <w:rsid w:val="00734889"/>
    <w:rsid w:val="00735CC0"/>
    <w:rsid w:val="00735DA5"/>
    <w:rsid w:val="0073694E"/>
    <w:rsid w:val="0073699F"/>
    <w:rsid w:val="00736A7B"/>
    <w:rsid w:val="007372E8"/>
    <w:rsid w:val="00737967"/>
    <w:rsid w:val="00737CB2"/>
    <w:rsid w:val="0074041F"/>
    <w:rsid w:val="0074066F"/>
    <w:rsid w:val="0074180C"/>
    <w:rsid w:val="00741DE1"/>
    <w:rsid w:val="0074275C"/>
    <w:rsid w:val="00742C51"/>
    <w:rsid w:val="00743285"/>
    <w:rsid w:val="00743372"/>
    <w:rsid w:val="00743B24"/>
    <w:rsid w:val="00743DCB"/>
    <w:rsid w:val="00744B09"/>
    <w:rsid w:val="00744FD1"/>
    <w:rsid w:val="00745212"/>
    <w:rsid w:val="00745334"/>
    <w:rsid w:val="00745771"/>
    <w:rsid w:val="00745AC3"/>
    <w:rsid w:val="00745AFD"/>
    <w:rsid w:val="007462D6"/>
    <w:rsid w:val="007466B9"/>
    <w:rsid w:val="00746739"/>
    <w:rsid w:val="00746782"/>
    <w:rsid w:val="00746953"/>
    <w:rsid w:val="00747137"/>
    <w:rsid w:val="00747AC7"/>
    <w:rsid w:val="00747E9E"/>
    <w:rsid w:val="00747FBF"/>
    <w:rsid w:val="007500AF"/>
    <w:rsid w:val="00751232"/>
    <w:rsid w:val="00751864"/>
    <w:rsid w:val="007527E7"/>
    <w:rsid w:val="007537F0"/>
    <w:rsid w:val="0075381E"/>
    <w:rsid w:val="007538B8"/>
    <w:rsid w:val="0075456A"/>
    <w:rsid w:val="0075487D"/>
    <w:rsid w:val="007557B7"/>
    <w:rsid w:val="0075594E"/>
    <w:rsid w:val="007560E0"/>
    <w:rsid w:val="007564A8"/>
    <w:rsid w:val="00756537"/>
    <w:rsid w:val="0075680F"/>
    <w:rsid w:val="00757014"/>
    <w:rsid w:val="007573CC"/>
    <w:rsid w:val="00757CD1"/>
    <w:rsid w:val="00757E48"/>
    <w:rsid w:val="00757F19"/>
    <w:rsid w:val="00757F97"/>
    <w:rsid w:val="00760C87"/>
    <w:rsid w:val="00760D83"/>
    <w:rsid w:val="0076110D"/>
    <w:rsid w:val="00761DBF"/>
    <w:rsid w:val="00762019"/>
    <w:rsid w:val="00762452"/>
    <w:rsid w:val="0076325A"/>
    <w:rsid w:val="00763540"/>
    <w:rsid w:val="007640BE"/>
    <w:rsid w:val="007643D0"/>
    <w:rsid w:val="00764FEB"/>
    <w:rsid w:val="0076586E"/>
    <w:rsid w:val="0076609D"/>
    <w:rsid w:val="007662E1"/>
    <w:rsid w:val="007663F7"/>
    <w:rsid w:val="00766959"/>
    <w:rsid w:val="00767315"/>
    <w:rsid w:val="00767469"/>
    <w:rsid w:val="0076764A"/>
    <w:rsid w:val="0076779C"/>
    <w:rsid w:val="007700EF"/>
    <w:rsid w:val="0077010C"/>
    <w:rsid w:val="00771714"/>
    <w:rsid w:val="007725F6"/>
    <w:rsid w:val="007726FC"/>
    <w:rsid w:val="007728F4"/>
    <w:rsid w:val="0077291B"/>
    <w:rsid w:val="00772962"/>
    <w:rsid w:val="00773256"/>
    <w:rsid w:val="007734B8"/>
    <w:rsid w:val="0077353B"/>
    <w:rsid w:val="0077390A"/>
    <w:rsid w:val="007739E9"/>
    <w:rsid w:val="00773CB5"/>
    <w:rsid w:val="00773D87"/>
    <w:rsid w:val="00773E24"/>
    <w:rsid w:val="00773E5C"/>
    <w:rsid w:val="00773EB1"/>
    <w:rsid w:val="00773F11"/>
    <w:rsid w:val="00774FBE"/>
    <w:rsid w:val="00777430"/>
    <w:rsid w:val="0077760C"/>
    <w:rsid w:val="00777939"/>
    <w:rsid w:val="00777DD1"/>
    <w:rsid w:val="00777E65"/>
    <w:rsid w:val="00780B22"/>
    <w:rsid w:val="00780FBA"/>
    <w:rsid w:val="0078124C"/>
    <w:rsid w:val="00781348"/>
    <w:rsid w:val="007817B7"/>
    <w:rsid w:val="007820A1"/>
    <w:rsid w:val="007821E7"/>
    <w:rsid w:val="007823EF"/>
    <w:rsid w:val="0078270A"/>
    <w:rsid w:val="0078304D"/>
    <w:rsid w:val="007836F4"/>
    <w:rsid w:val="00783E8B"/>
    <w:rsid w:val="00784159"/>
    <w:rsid w:val="007842D4"/>
    <w:rsid w:val="00784580"/>
    <w:rsid w:val="007851A6"/>
    <w:rsid w:val="00785672"/>
    <w:rsid w:val="007856AC"/>
    <w:rsid w:val="00785734"/>
    <w:rsid w:val="00785ABE"/>
    <w:rsid w:val="0078666E"/>
    <w:rsid w:val="007869F1"/>
    <w:rsid w:val="00786AAC"/>
    <w:rsid w:val="00787175"/>
    <w:rsid w:val="00787FFD"/>
    <w:rsid w:val="007900B5"/>
    <w:rsid w:val="007907B9"/>
    <w:rsid w:val="00790B99"/>
    <w:rsid w:val="00790D60"/>
    <w:rsid w:val="0079109F"/>
    <w:rsid w:val="007914A9"/>
    <w:rsid w:val="0079192E"/>
    <w:rsid w:val="00791CA0"/>
    <w:rsid w:val="00792046"/>
    <w:rsid w:val="007929FE"/>
    <w:rsid w:val="007932FC"/>
    <w:rsid w:val="0079369F"/>
    <w:rsid w:val="0079377D"/>
    <w:rsid w:val="007941A2"/>
    <w:rsid w:val="00794AC0"/>
    <w:rsid w:val="00795668"/>
    <w:rsid w:val="00795E10"/>
    <w:rsid w:val="00796309"/>
    <w:rsid w:val="007965B4"/>
    <w:rsid w:val="00797009"/>
    <w:rsid w:val="00797448"/>
    <w:rsid w:val="007A007C"/>
    <w:rsid w:val="007A0618"/>
    <w:rsid w:val="007A07F3"/>
    <w:rsid w:val="007A0EF9"/>
    <w:rsid w:val="007A140F"/>
    <w:rsid w:val="007A163F"/>
    <w:rsid w:val="007A1A04"/>
    <w:rsid w:val="007A1D83"/>
    <w:rsid w:val="007A1F28"/>
    <w:rsid w:val="007A2835"/>
    <w:rsid w:val="007A32B3"/>
    <w:rsid w:val="007A347B"/>
    <w:rsid w:val="007A384B"/>
    <w:rsid w:val="007A4375"/>
    <w:rsid w:val="007A509A"/>
    <w:rsid w:val="007A5300"/>
    <w:rsid w:val="007A565C"/>
    <w:rsid w:val="007A5BA5"/>
    <w:rsid w:val="007A62A0"/>
    <w:rsid w:val="007A6BEF"/>
    <w:rsid w:val="007A6D8C"/>
    <w:rsid w:val="007A7377"/>
    <w:rsid w:val="007A7A3F"/>
    <w:rsid w:val="007A7AD9"/>
    <w:rsid w:val="007B0020"/>
    <w:rsid w:val="007B048D"/>
    <w:rsid w:val="007B0779"/>
    <w:rsid w:val="007B0799"/>
    <w:rsid w:val="007B07D3"/>
    <w:rsid w:val="007B0C4E"/>
    <w:rsid w:val="007B1A4F"/>
    <w:rsid w:val="007B1ABF"/>
    <w:rsid w:val="007B1DC5"/>
    <w:rsid w:val="007B1F8D"/>
    <w:rsid w:val="007B2506"/>
    <w:rsid w:val="007B26CE"/>
    <w:rsid w:val="007B28FA"/>
    <w:rsid w:val="007B37C6"/>
    <w:rsid w:val="007B44CB"/>
    <w:rsid w:val="007B4CD4"/>
    <w:rsid w:val="007B5AA7"/>
    <w:rsid w:val="007B5B9B"/>
    <w:rsid w:val="007B5C45"/>
    <w:rsid w:val="007B5C5A"/>
    <w:rsid w:val="007B6046"/>
    <w:rsid w:val="007B605C"/>
    <w:rsid w:val="007B733E"/>
    <w:rsid w:val="007B772E"/>
    <w:rsid w:val="007B7D33"/>
    <w:rsid w:val="007C008D"/>
    <w:rsid w:val="007C068A"/>
    <w:rsid w:val="007C0B1A"/>
    <w:rsid w:val="007C0B7B"/>
    <w:rsid w:val="007C195E"/>
    <w:rsid w:val="007C1AB3"/>
    <w:rsid w:val="007C1C32"/>
    <w:rsid w:val="007C1C47"/>
    <w:rsid w:val="007C2093"/>
    <w:rsid w:val="007C2184"/>
    <w:rsid w:val="007C239C"/>
    <w:rsid w:val="007C2890"/>
    <w:rsid w:val="007C2C8C"/>
    <w:rsid w:val="007C38A4"/>
    <w:rsid w:val="007C39F6"/>
    <w:rsid w:val="007C4910"/>
    <w:rsid w:val="007C4990"/>
    <w:rsid w:val="007C4AE3"/>
    <w:rsid w:val="007C543B"/>
    <w:rsid w:val="007C56E3"/>
    <w:rsid w:val="007C5DFA"/>
    <w:rsid w:val="007C6931"/>
    <w:rsid w:val="007C6C91"/>
    <w:rsid w:val="007C6CC1"/>
    <w:rsid w:val="007C70BE"/>
    <w:rsid w:val="007C71B0"/>
    <w:rsid w:val="007C7EC3"/>
    <w:rsid w:val="007C7F94"/>
    <w:rsid w:val="007D0024"/>
    <w:rsid w:val="007D0131"/>
    <w:rsid w:val="007D02D6"/>
    <w:rsid w:val="007D0AB6"/>
    <w:rsid w:val="007D0B60"/>
    <w:rsid w:val="007D1219"/>
    <w:rsid w:val="007D146C"/>
    <w:rsid w:val="007D1720"/>
    <w:rsid w:val="007D2B7A"/>
    <w:rsid w:val="007D2DFA"/>
    <w:rsid w:val="007D2F16"/>
    <w:rsid w:val="007D300D"/>
    <w:rsid w:val="007D3186"/>
    <w:rsid w:val="007D3895"/>
    <w:rsid w:val="007D3AF1"/>
    <w:rsid w:val="007D4167"/>
    <w:rsid w:val="007D43A7"/>
    <w:rsid w:val="007D44CC"/>
    <w:rsid w:val="007D4C83"/>
    <w:rsid w:val="007D4F95"/>
    <w:rsid w:val="007D5241"/>
    <w:rsid w:val="007D52D8"/>
    <w:rsid w:val="007D5773"/>
    <w:rsid w:val="007D5B04"/>
    <w:rsid w:val="007D5E70"/>
    <w:rsid w:val="007D5F67"/>
    <w:rsid w:val="007D5F7D"/>
    <w:rsid w:val="007D653B"/>
    <w:rsid w:val="007D6E78"/>
    <w:rsid w:val="007D7983"/>
    <w:rsid w:val="007E05A9"/>
    <w:rsid w:val="007E0A5D"/>
    <w:rsid w:val="007E0F98"/>
    <w:rsid w:val="007E13FE"/>
    <w:rsid w:val="007E235C"/>
    <w:rsid w:val="007E2361"/>
    <w:rsid w:val="007E2BE2"/>
    <w:rsid w:val="007E2F4A"/>
    <w:rsid w:val="007E328F"/>
    <w:rsid w:val="007E37B1"/>
    <w:rsid w:val="007E402E"/>
    <w:rsid w:val="007E415B"/>
    <w:rsid w:val="007E4698"/>
    <w:rsid w:val="007E499C"/>
    <w:rsid w:val="007E4C31"/>
    <w:rsid w:val="007E50C5"/>
    <w:rsid w:val="007E517E"/>
    <w:rsid w:val="007E5278"/>
    <w:rsid w:val="007E57E7"/>
    <w:rsid w:val="007E6D32"/>
    <w:rsid w:val="007E75CE"/>
    <w:rsid w:val="007E7E8E"/>
    <w:rsid w:val="007E7F13"/>
    <w:rsid w:val="007F0198"/>
    <w:rsid w:val="007F01A1"/>
    <w:rsid w:val="007F02C8"/>
    <w:rsid w:val="007F0782"/>
    <w:rsid w:val="007F0DAF"/>
    <w:rsid w:val="007F0F96"/>
    <w:rsid w:val="007F110A"/>
    <w:rsid w:val="007F169C"/>
    <w:rsid w:val="007F2C18"/>
    <w:rsid w:val="007F2E15"/>
    <w:rsid w:val="007F3002"/>
    <w:rsid w:val="007F33F0"/>
    <w:rsid w:val="007F35B3"/>
    <w:rsid w:val="007F360F"/>
    <w:rsid w:val="007F42D3"/>
    <w:rsid w:val="007F45DF"/>
    <w:rsid w:val="007F47DE"/>
    <w:rsid w:val="007F4D85"/>
    <w:rsid w:val="007F4E38"/>
    <w:rsid w:val="007F55CB"/>
    <w:rsid w:val="007F60E5"/>
    <w:rsid w:val="007F66AE"/>
    <w:rsid w:val="007F7FD4"/>
    <w:rsid w:val="0080006E"/>
    <w:rsid w:val="008000AA"/>
    <w:rsid w:val="00800171"/>
    <w:rsid w:val="00800539"/>
    <w:rsid w:val="008011B5"/>
    <w:rsid w:val="00801C91"/>
    <w:rsid w:val="00802213"/>
    <w:rsid w:val="0080252E"/>
    <w:rsid w:val="00802DFB"/>
    <w:rsid w:val="00803C7D"/>
    <w:rsid w:val="00804854"/>
    <w:rsid w:val="00804A2F"/>
    <w:rsid w:val="00804F1D"/>
    <w:rsid w:val="00805036"/>
    <w:rsid w:val="00806171"/>
    <w:rsid w:val="008066E6"/>
    <w:rsid w:val="00806E3F"/>
    <w:rsid w:val="008070DD"/>
    <w:rsid w:val="008076A7"/>
    <w:rsid w:val="00807A17"/>
    <w:rsid w:val="0081048E"/>
    <w:rsid w:val="008104D4"/>
    <w:rsid w:val="00810BF4"/>
    <w:rsid w:val="008110F9"/>
    <w:rsid w:val="00811615"/>
    <w:rsid w:val="00811FA7"/>
    <w:rsid w:val="00812121"/>
    <w:rsid w:val="00812784"/>
    <w:rsid w:val="00812BD2"/>
    <w:rsid w:val="00812C85"/>
    <w:rsid w:val="0081310E"/>
    <w:rsid w:val="008141AB"/>
    <w:rsid w:val="00814B85"/>
    <w:rsid w:val="00814FC1"/>
    <w:rsid w:val="008150D2"/>
    <w:rsid w:val="0081568E"/>
    <w:rsid w:val="00816577"/>
    <w:rsid w:val="0081676D"/>
    <w:rsid w:val="0081685E"/>
    <w:rsid w:val="00816883"/>
    <w:rsid w:val="00816EBE"/>
    <w:rsid w:val="008170F0"/>
    <w:rsid w:val="00817223"/>
    <w:rsid w:val="00817808"/>
    <w:rsid w:val="00817C31"/>
    <w:rsid w:val="00817FEF"/>
    <w:rsid w:val="00820001"/>
    <w:rsid w:val="008208FF"/>
    <w:rsid w:val="008217CF"/>
    <w:rsid w:val="00821866"/>
    <w:rsid w:val="00821BB1"/>
    <w:rsid w:val="00821D01"/>
    <w:rsid w:val="00821EDB"/>
    <w:rsid w:val="00821FB9"/>
    <w:rsid w:val="0082278B"/>
    <w:rsid w:val="00822A6F"/>
    <w:rsid w:val="00822B0B"/>
    <w:rsid w:val="00823286"/>
    <w:rsid w:val="00823979"/>
    <w:rsid w:val="008241C1"/>
    <w:rsid w:val="008248B0"/>
    <w:rsid w:val="00824D05"/>
    <w:rsid w:val="00825739"/>
    <w:rsid w:val="008258A1"/>
    <w:rsid w:val="008258BF"/>
    <w:rsid w:val="00825BCE"/>
    <w:rsid w:val="00825D55"/>
    <w:rsid w:val="00825E6B"/>
    <w:rsid w:val="0082655A"/>
    <w:rsid w:val="00826F08"/>
    <w:rsid w:val="0083087C"/>
    <w:rsid w:val="00831293"/>
    <w:rsid w:val="00831B3F"/>
    <w:rsid w:val="00831D1B"/>
    <w:rsid w:val="00832314"/>
    <w:rsid w:val="00832CA4"/>
    <w:rsid w:val="00832CFF"/>
    <w:rsid w:val="00832D42"/>
    <w:rsid w:val="00832E25"/>
    <w:rsid w:val="00832EC8"/>
    <w:rsid w:val="00833977"/>
    <w:rsid w:val="00833C89"/>
    <w:rsid w:val="008341C3"/>
    <w:rsid w:val="008347A6"/>
    <w:rsid w:val="0083495C"/>
    <w:rsid w:val="00834B3C"/>
    <w:rsid w:val="00834E35"/>
    <w:rsid w:val="00834E93"/>
    <w:rsid w:val="008350FB"/>
    <w:rsid w:val="0083587B"/>
    <w:rsid w:val="008360E9"/>
    <w:rsid w:val="00836136"/>
    <w:rsid w:val="008362EE"/>
    <w:rsid w:val="008372D1"/>
    <w:rsid w:val="00837340"/>
    <w:rsid w:val="00837548"/>
    <w:rsid w:val="00837932"/>
    <w:rsid w:val="00837B5B"/>
    <w:rsid w:val="00840173"/>
    <w:rsid w:val="008407BD"/>
    <w:rsid w:val="008413A4"/>
    <w:rsid w:val="008420A1"/>
    <w:rsid w:val="00843235"/>
    <w:rsid w:val="00843557"/>
    <w:rsid w:val="00843F0B"/>
    <w:rsid w:val="00844215"/>
    <w:rsid w:val="0084431F"/>
    <w:rsid w:val="008447D7"/>
    <w:rsid w:val="00844BAF"/>
    <w:rsid w:val="00844D8D"/>
    <w:rsid w:val="0084516A"/>
    <w:rsid w:val="008457B7"/>
    <w:rsid w:val="008458B1"/>
    <w:rsid w:val="0084659E"/>
    <w:rsid w:val="00846A44"/>
    <w:rsid w:val="00847A45"/>
    <w:rsid w:val="00847A75"/>
    <w:rsid w:val="00847D4F"/>
    <w:rsid w:val="008501F1"/>
    <w:rsid w:val="008505B0"/>
    <w:rsid w:val="00850675"/>
    <w:rsid w:val="00850814"/>
    <w:rsid w:val="0085091D"/>
    <w:rsid w:val="00850ABE"/>
    <w:rsid w:val="008516B8"/>
    <w:rsid w:val="008521A6"/>
    <w:rsid w:val="00852B13"/>
    <w:rsid w:val="00852EFB"/>
    <w:rsid w:val="0085359E"/>
    <w:rsid w:val="0085371A"/>
    <w:rsid w:val="00853924"/>
    <w:rsid w:val="008539B0"/>
    <w:rsid w:val="008540E7"/>
    <w:rsid w:val="00854196"/>
    <w:rsid w:val="008543F7"/>
    <w:rsid w:val="008545A2"/>
    <w:rsid w:val="00854B57"/>
    <w:rsid w:val="008553EA"/>
    <w:rsid w:val="0085555E"/>
    <w:rsid w:val="00855760"/>
    <w:rsid w:val="008558A7"/>
    <w:rsid w:val="00855C5C"/>
    <w:rsid w:val="00855E6B"/>
    <w:rsid w:val="0085705E"/>
    <w:rsid w:val="0085736C"/>
    <w:rsid w:val="008573A0"/>
    <w:rsid w:val="008574FE"/>
    <w:rsid w:val="00857558"/>
    <w:rsid w:val="00857BB3"/>
    <w:rsid w:val="008603E6"/>
    <w:rsid w:val="008605C2"/>
    <w:rsid w:val="0086088E"/>
    <w:rsid w:val="00860C1E"/>
    <w:rsid w:val="00860CFD"/>
    <w:rsid w:val="00861379"/>
    <w:rsid w:val="0086156A"/>
    <w:rsid w:val="00861CF6"/>
    <w:rsid w:val="00861DB9"/>
    <w:rsid w:val="00861F1D"/>
    <w:rsid w:val="00861F44"/>
    <w:rsid w:val="008624D1"/>
    <w:rsid w:val="00863B6F"/>
    <w:rsid w:val="00864008"/>
    <w:rsid w:val="008646FB"/>
    <w:rsid w:val="00864C23"/>
    <w:rsid w:val="00866095"/>
    <w:rsid w:val="008663ED"/>
    <w:rsid w:val="0086645C"/>
    <w:rsid w:val="008665D9"/>
    <w:rsid w:val="00866602"/>
    <w:rsid w:val="00866694"/>
    <w:rsid w:val="00866897"/>
    <w:rsid w:val="008669CF"/>
    <w:rsid w:val="00866D99"/>
    <w:rsid w:val="00866E39"/>
    <w:rsid w:val="0086762C"/>
    <w:rsid w:val="00867ED3"/>
    <w:rsid w:val="00867FDC"/>
    <w:rsid w:val="0087029D"/>
    <w:rsid w:val="008703CB"/>
    <w:rsid w:val="008704D7"/>
    <w:rsid w:val="0087079D"/>
    <w:rsid w:val="00870E1E"/>
    <w:rsid w:val="008722DC"/>
    <w:rsid w:val="00872C17"/>
    <w:rsid w:val="00872C7B"/>
    <w:rsid w:val="008733F7"/>
    <w:rsid w:val="00873433"/>
    <w:rsid w:val="008738DF"/>
    <w:rsid w:val="008738E6"/>
    <w:rsid w:val="00873960"/>
    <w:rsid w:val="008741E3"/>
    <w:rsid w:val="0087479B"/>
    <w:rsid w:val="00874A32"/>
    <w:rsid w:val="00874A52"/>
    <w:rsid w:val="00874CF2"/>
    <w:rsid w:val="0087635C"/>
    <w:rsid w:val="00876784"/>
    <w:rsid w:val="00876F66"/>
    <w:rsid w:val="00876FC9"/>
    <w:rsid w:val="00877031"/>
    <w:rsid w:val="0087789A"/>
    <w:rsid w:val="00877ACB"/>
    <w:rsid w:val="00877C87"/>
    <w:rsid w:val="008804E8"/>
    <w:rsid w:val="00880766"/>
    <w:rsid w:val="008807DE"/>
    <w:rsid w:val="00881342"/>
    <w:rsid w:val="008817D4"/>
    <w:rsid w:val="00881C43"/>
    <w:rsid w:val="00882500"/>
    <w:rsid w:val="008827D6"/>
    <w:rsid w:val="00882881"/>
    <w:rsid w:val="00882B59"/>
    <w:rsid w:val="008834F8"/>
    <w:rsid w:val="00883F6D"/>
    <w:rsid w:val="00884427"/>
    <w:rsid w:val="008844D3"/>
    <w:rsid w:val="008847D2"/>
    <w:rsid w:val="0088501A"/>
    <w:rsid w:val="00885200"/>
    <w:rsid w:val="008857D2"/>
    <w:rsid w:val="00885951"/>
    <w:rsid w:val="00885C0E"/>
    <w:rsid w:val="0088648E"/>
    <w:rsid w:val="008865B2"/>
    <w:rsid w:val="00886649"/>
    <w:rsid w:val="008873B9"/>
    <w:rsid w:val="00887474"/>
    <w:rsid w:val="00887DC7"/>
    <w:rsid w:val="00890039"/>
    <w:rsid w:val="00890753"/>
    <w:rsid w:val="00890ECF"/>
    <w:rsid w:val="00891184"/>
    <w:rsid w:val="008914F0"/>
    <w:rsid w:val="0089210D"/>
    <w:rsid w:val="008925CB"/>
    <w:rsid w:val="00892C7E"/>
    <w:rsid w:val="00892D15"/>
    <w:rsid w:val="00892FC7"/>
    <w:rsid w:val="008932EE"/>
    <w:rsid w:val="00893382"/>
    <w:rsid w:val="0089339A"/>
    <w:rsid w:val="00893B67"/>
    <w:rsid w:val="008941AB"/>
    <w:rsid w:val="008941FE"/>
    <w:rsid w:val="00894332"/>
    <w:rsid w:val="00894839"/>
    <w:rsid w:val="008949AF"/>
    <w:rsid w:val="00894A23"/>
    <w:rsid w:val="00894C16"/>
    <w:rsid w:val="00894FCA"/>
    <w:rsid w:val="00895233"/>
    <w:rsid w:val="008973A6"/>
    <w:rsid w:val="008978D9"/>
    <w:rsid w:val="00897E5B"/>
    <w:rsid w:val="008A06DD"/>
    <w:rsid w:val="008A07C0"/>
    <w:rsid w:val="008A086B"/>
    <w:rsid w:val="008A185F"/>
    <w:rsid w:val="008A18D4"/>
    <w:rsid w:val="008A1997"/>
    <w:rsid w:val="008A2159"/>
    <w:rsid w:val="008A26D9"/>
    <w:rsid w:val="008A28C9"/>
    <w:rsid w:val="008A297B"/>
    <w:rsid w:val="008A38C5"/>
    <w:rsid w:val="008A3F3B"/>
    <w:rsid w:val="008A43EA"/>
    <w:rsid w:val="008A43FF"/>
    <w:rsid w:val="008A4E8E"/>
    <w:rsid w:val="008A5A41"/>
    <w:rsid w:val="008A5E9D"/>
    <w:rsid w:val="008A7E8C"/>
    <w:rsid w:val="008B004D"/>
    <w:rsid w:val="008B1689"/>
    <w:rsid w:val="008B19ED"/>
    <w:rsid w:val="008B2060"/>
    <w:rsid w:val="008B2E39"/>
    <w:rsid w:val="008B327D"/>
    <w:rsid w:val="008B34B1"/>
    <w:rsid w:val="008B361C"/>
    <w:rsid w:val="008B3F6A"/>
    <w:rsid w:val="008B402D"/>
    <w:rsid w:val="008B470F"/>
    <w:rsid w:val="008B477D"/>
    <w:rsid w:val="008B47A6"/>
    <w:rsid w:val="008B4801"/>
    <w:rsid w:val="008B4818"/>
    <w:rsid w:val="008B4A9C"/>
    <w:rsid w:val="008B5647"/>
    <w:rsid w:val="008B6A5C"/>
    <w:rsid w:val="008B6C48"/>
    <w:rsid w:val="008B7F9F"/>
    <w:rsid w:val="008C01AC"/>
    <w:rsid w:val="008C01BC"/>
    <w:rsid w:val="008C0CC0"/>
    <w:rsid w:val="008C1196"/>
    <w:rsid w:val="008C12A8"/>
    <w:rsid w:val="008C1454"/>
    <w:rsid w:val="008C1DB7"/>
    <w:rsid w:val="008C23D2"/>
    <w:rsid w:val="008C2592"/>
    <w:rsid w:val="008C3948"/>
    <w:rsid w:val="008C4CA2"/>
    <w:rsid w:val="008C680B"/>
    <w:rsid w:val="008C68C3"/>
    <w:rsid w:val="008C6C55"/>
    <w:rsid w:val="008C6F07"/>
    <w:rsid w:val="008C7D7E"/>
    <w:rsid w:val="008D055B"/>
    <w:rsid w:val="008D0C28"/>
    <w:rsid w:val="008D0D53"/>
    <w:rsid w:val="008D0F3A"/>
    <w:rsid w:val="008D1E0D"/>
    <w:rsid w:val="008D21B4"/>
    <w:rsid w:val="008D2518"/>
    <w:rsid w:val="008D3095"/>
    <w:rsid w:val="008D34AE"/>
    <w:rsid w:val="008D3B22"/>
    <w:rsid w:val="008D3FE0"/>
    <w:rsid w:val="008D41B6"/>
    <w:rsid w:val="008D436B"/>
    <w:rsid w:val="008D43E7"/>
    <w:rsid w:val="008D4B51"/>
    <w:rsid w:val="008D580A"/>
    <w:rsid w:val="008D5A15"/>
    <w:rsid w:val="008D5FD7"/>
    <w:rsid w:val="008D6181"/>
    <w:rsid w:val="008D7345"/>
    <w:rsid w:val="008D78CB"/>
    <w:rsid w:val="008E0024"/>
    <w:rsid w:val="008E0165"/>
    <w:rsid w:val="008E0CA5"/>
    <w:rsid w:val="008E1056"/>
    <w:rsid w:val="008E108C"/>
    <w:rsid w:val="008E1515"/>
    <w:rsid w:val="008E276D"/>
    <w:rsid w:val="008E28FD"/>
    <w:rsid w:val="008E2E8E"/>
    <w:rsid w:val="008E2F8D"/>
    <w:rsid w:val="008E3394"/>
    <w:rsid w:val="008E3ECA"/>
    <w:rsid w:val="008E400B"/>
    <w:rsid w:val="008E4188"/>
    <w:rsid w:val="008E4FF9"/>
    <w:rsid w:val="008E53BA"/>
    <w:rsid w:val="008E566C"/>
    <w:rsid w:val="008E56D5"/>
    <w:rsid w:val="008E5CDB"/>
    <w:rsid w:val="008E6115"/>
    <w:rsid w:val="008E6299"/>
    <w:rsid w:val="008E6923"/>
    <w:rsid w:val="008E6A1E"/>
    <w:rsid w:val="008E6AFD"/>
    <w:rsid w:val="008E6EFE"/>
    <w:rsid w:val="008E74D6"/>
    <w:rsid w:val="008E7864"/>
    <w:rsid w:val="008E7917"/>
    <w:rsid w:val="008E7D44"/>
    <w:rsid w:val="008F03FF"/>
    <w:rsid w:val="008F07D5"/>
    <w:rsid w:val="008F0CD3"/>
    <w:rsid w:val="008F0DB1"/>
    <w:rsid w:val="008F0F65"/>
    <w:rsid w:val="008F170F"/>
    <w:rsid w:val="008F1EED"/>
    <w:rsid w:val="008F23B8"/>
    <w:rsid w:val="008F2A1E"/>
    <w:rsid w:val="008F2E24"/>
    <w:rsid w:val="008F2F48"/>
    <w:rsid w:val="008F3142"/>
    <w:rsid w:val="008F3806"/>
    <w:rsid w:val="008F40DA"/>
    <w:rsid w:val="008F4205"/>
    <w:rsid w:val="008F424D"/>
    <w:rsid w:val="008F43C4"/>
    <w:rsid w:val="008F4B5B"/>
    <w:rsid w:val="008F4E0E"/>
    <w:rsid w:val="008F5408"/>
    <w:rsid w:val="008F5443"/>
    <w:rsid w:val="008F5632"/>
    <w:rsid w:val="008F58EE"/>
    <w:rsid w:val="008F5A6A"/>
    <w:rsid w:val="008F5ADF"/>
    <w:rsid w:val="008F6084"/>
    <w:rsid w:val="008F676E"/>
    <w:rsid w:val="008F695D"/>
    <w:rsid w:val="008F7218"/>
    <w:rsid w:val="008F7412"/>
    <w:rsid w:val="008F79B0"/>
    <w:rsid w:val="008F7BA1"/>
    <w:rsid w:val="008F7E35"/>
    <w:rsid w:val="009002B9"/>
    <w:rsid w:val="009002CD"/>
    <w:rsid w:val="0090123F"/>
    <w:rsid w:val="009018EA"/>
    <w:rsid w:val="00901B2F"/>
    <w:rsid w:val="00901F45"/>
    <w:rsid w:val="009022F5"/>
    <w:rsid w:val="00902347"/>
    <w:rsid w:val="00902B9E"/>
    <w:rsid w:val="009030E7"/>
    <w:rsid w:val="0090324A"/>
    <w:rsid w:val="009032AA"/>
    <w:rsid w:val="00903386"/>
    <w:rsid w:val="00903399"/>
    <w:rsid w:val="0090399F"/>
    <w:rsid w:val="00903C2D"/>
    <w:rsid w:val="009040C7"/>
    <w:rsid w:val="00904433"/>
    <w:rsid w:val="0090470D"/>
    <w:rsid w:val="00904C03"/>
    <w:rsid w:val="00904E6B"/>
    <w:rsid w:val="009052BD"/>
    <w:rsid w:val="00905B38"/>
    <w:rsid w:val="00905B7F"/>
    <w:rsid w:val="00905FA0"/>
    <w:rsid w:val="00906DCE"/>
    <w:rsid w:val="009072E4"/>
    <w:rsid w:val="009075FB"/>
    <w:rsid w:val="00907EF9"/>
    <w:rsid w:val="00910F4F"/>
    <w:rsid w:val="009112C1"/>
    <w:rsid w:val="00911531"/>
    <w:rsid w:val="00912DFF"/>
    <w:rsid w:val="00912EA4"/>
    <w:rsid w:val="00913244"/>
    <w:rsid w:val="00913667"/>
    <w:rsid w:val="00913E6F"/>
    <w:rsid w:val="00913EDC"/>
    <w:rsid w:val="0091415C"/>
    <w:rsid w:val="0091466D"/>
    <w:rsid w:val="00914A3D"/>
    <w:rsid w:val="00914A94"/>
    <w:rsid w:val="00914AB2"/>
    <w:rsid w:val="00914CE9"/>
    <w:rsid w:val="00914D7F"/>
    <w:rsid w:val="00914EA7"/>
    <w:rsid w:val="00915335"/>
    <w:rsid w:val="00915B74"/>
    <w:rsid w:val="0091604D"/>
    <w:rsid w:val="009172F4"/>
    <w:rsid w:val="00917336"/>
    <w:rsid w:val="00917AC6"/>
    <w:rsid w:val="00917D8F"/>
    <w:rsid w:val="00920682"/>
    <w:rsid w:val="0092084C"/>
    <w:rsid w:val="00920BAA"/>
    <w:rsid w:val="00920DFD"/>
    <w:rsid w:val="00920E25"/>
    <w:rsid w:val="00921188"/>
    <w:rsid w:val="0092146C"/>
    <w:rsid w:val="00921716"/>
    <w:rsid w:val="00921F6A"/>
    <w:rsid w:val="0092250D"/>
    <w:rsid w:val="00922EDE"/>
    <w:rsid w:val="009232B0"/>
    <w:rsid w:val="0092375F"/>
    <w:rsid w:val="00923BDB"/>
    <w:rsid w:val="00923D2C"/>
    <w:rsid w:val="00923DEB"/>
    <w:rsid w:val="00924989"/>
    <w:rsid w:val="00924CFD"/>
    <w:rsid w:val="00924D2F"/>
    <w:rsid w:val="00925E5D"/>
    <w:rsid w:val="00926ADF"/>
    <w:rsid w:val="00927380"/>
    <w:rsid w:val="0092767B"/>
    <w:rsid w:val="009278A1"/>
    <w:rsid w:val="00927E48"/>
    <w:rsid w:val="00927E7D"/>
    <w:rsid w:val="0093051E"/>
    <w:rsid w:val="00930760"/>
    <w:rsid w:val="00930774"/>
    <w:rsid w:val="00930E63"/>
    <w:rsid w:val="00930ECC"/>
    <w:rsid w:val="0093176D"/>
    <w:rsid w:val="00931B84"/>
    <w:rsid w:val="00931D7E"/>
    <w:rsid w:val="00931F80"/>
    <w:rsid w:val="0093243C"/>
    <w:rsid w:val="009343D1"/>
    <w:rsid w:val="009350BF"/>
    <w:rsid w:val="009354A1"/>
    <w:rsid w:val="009354B6"/>
    <w:rsid w:val="0093564F"/>
    <w:rsid w:val="00935668"/>
    <w:rsid w:val="0093635C"/>
    <w:rsid w:val="0093695C"/>
    <w:rsid w:val="00937129"/>
    <w:rsid w:val="00937263"/>
    <w:rsid w:val="009372F6"/>
    <w:rsid w:val="009374DC"/>
    <w:rsid w:val="0093792F"/>
    <w:rsid w:val="00937E72"/>
    <w:rsid w:val="00937E78"/>
    <w:rsid w:val="00937ED8"/>
    <w:rsid w:val="00940017"/>
    <w:rsid w:val="00940A05"/>
    <w:rsid w:val="00940C22"/>
    <w:rsid w:val="00940E2D"/>
    <w:rsid w:val="00940F3B"/>
    <w:rsid w:val="00941435"/>
    <w:rsid w:val="009417B1"/>
    <w:rsid w:val="00941E69"/>
    <w:rsid w:val="00941F51"/>
    <w:rsid w:val="0094207F"/>
    <w:rsid w:val="0094291E"/>
    <w:rsid w:val="009429DC"/>
    <w:rsid w:val="00942F36"/>
    <w:rsid w:val="00943DAD"/>
    <w:rsid w:val="00943F12"/>
    <w:rsid w:val="009440E1"/>
    <w:rsid w:val="00944553"/>
    <w:rsid w:val="00945B0B"/>
    <w:rsid w:val="00945B4D"/>
    <w:rsid w:val="00946085"/>
    <w:rsid w:val="009460BE"/>
    <w:rsid w:val="009462CC"/>
    <w:rsid w:val="00946445"/>
    <w:rsid w:val="00946D70"/>
    <w:rsid w:val="009470A2"/>
    <w:rsid w:val="00947AFD"/>
    <w:rsid w:val="00947DC4"/>
    <w:rsid w:val="00947EA5"/>
    <w:rsid w:val="00950BE5"/>
    <w:rsid w:val="00950C37"/>
    <w:rsid w:val="00950D6E"/>
    <w:rsid w:val="009512F1"/>
    <w:rsid w:val="009517BB"/>
    <w:rsid w:val="00951A8D"/>
    <w:rsid w:val="00951AB1"/>
    <w:rsid w:val="009520A9"/>
    <w:rsid w:val="00952710"/>
    <w:rsid w:val="00952A38"/>
    <w:rsid w:val="0095367C"/>
    <w:rsid w:val="009538DD"/>
    <w:rsid w:val="00954384"/>
    <w:rsid w:val="0095535E"/>
    <w:rsid w:val="00955DFA"/>
    <w:rsid w:val="00955F1E"/>
    <w:rsid w:val="0095705B"/>
    <w:rsid w:val="009603E9"/>
    <w:rsid w:val="009604BB"/>
    <w:rsid w:val="00960A03"/>
    <w:rsid w:val="00960AA7"/>
    <w:rsid w:val="00960B0F"/>
    <w:rsid w:val="00961058"/>
    <w:rsid w:val="009614CE"/>
    <w:rsid w:val="00961715"/>
    <w:rsid w:val="009618CB"/>
    <w:rsid w:val="00961A55"/>
    <w:rsid w:val="00961C1E"/>
    <w:rsid w:val="0096232C"/>
    <w:rsid w:val="00962B29"/>
    <w:rsid w:val="00962BD7"/>
    <w:rsid w:val="0096338A"/>
    <w:rsid w:val="009637FD"/>
    <w:rsid w:val="00963941"/>
    <w:rsid w:val="0096443E"/>
    <w:rsid w:val="00964B86"/>
    <w:rsid w:val="00965144"/>
    <w:rsid w:val="00965624"/>
    <w:rsid w:val="0096642C"/>
    <w:rsid w:val="0096688E"/>
    <w:rsid w:val="00966AEB"/>
    <w:rsid w:val="00966B1A"/>
    <w:rsid w:val="009677EB"/>
    <w:rsid w:val="00970BAD"/>
    <w:rsid w:val="00971EC4"/>
    <w:rsid w:val="009720AF"/>
    <w:rsid w:val="0097238A"/>
    <w:rsid w:val="0097254F"/>
    <w:rsid w:val="0097278E"/>
    <w:rsid w:val="00972941"/>
    <w:rsid w:val="00972B10"/>
    <w:rsid w:val="00972C59"/>
    <w:rsid w:val="00972C79"/>
    <w:rsid w:val="0097336A"/>
    <w:rsid w:val="0097349F"/>
    <w:rsid w:val="00973719"/>
    <w:rsid w:val="00973A02"/>
    <w:rsid w:val="00973B8C"/>
    <w:rsid w:val="00973CF1"/>
    <w:rsid w:val="00974B5F"/>
    <w:rsid w:val="009756E6"/>
    <w:rsid w:val="00975BAF"/>
    <w:rsid w:val="00975D59"/>
    <w:rsid w:val="00976AD7"/>
    <w:rsid w:val="00976DEA"/>
    <w:rsid w:val="00977157"/>
    <w:rsid w:val="0097798A"/>
    <w:rsid w:val="00980103"/>
    <w:rsid w:val="009801D9"/>
    <w:rsid w:val="00981558"/>
    <w:rsid w:val="00981F02"/>
    <w:rsid w:val="00982DA2"/>
    <w:rsid w:val="00982FCC"/>
    <w:rsid w:val="00984152"/>
    <w:rsid w:val="009846BC"/>
    <w:rsid w:val="00984E2F"/>
    <w:rsid w:val="00984F82"/>
    <w:rsid w:val="009856C0"/>
    <w:rsid w:val="009868A9"/>
    <w:rsid w:val="00986D60"/>
    <w:rsid w:val="0098701A"/>
    <w:rsid w:val="00987232"/>
    <w:rsid w:val="00987C56"/>
    <w:rsid w:val="00987E68"/>
    <w:rsid w:val="00990294"/>
    <w:rsid w:val="00990642"/>
    <w:rsid w:val="009907D3"/>
    <w:rsid w:val="0099171F"/>
    <w:rsid w:val="00991D05"/>
    <w:rsid w:val="00992A65"/>
    <w:rsid w:val="00992C29"/>
    <w:rsid w:val="009934CE"/>
    <w:rsid w:val="0099395C"/>
    <w:rsid w:val="00993BA2"/>
    <w:rsid w:val="0099428F"/>
    <w:rsid w:val="0099497D"/>
    <w:rsid w:val="00994A04"/>
    <w:rsid w:val="00994CAF"/>
    <w:rsid w:val="00994F27"/>
    <w:rsid w:val="0099509F"/>
    <w:rsid w:val="0099516B"/>
    <w:rsid w:val="0099566B"/>
    <w:rsid w:val="009956F8"/>
    <w:rsid w:val="00995D2D"/>
    <w:rsid w:val="00996056"/>
    <w:rsid w:val="00996A91"/>
    <w:rsid w:val="00997009"/>
    <w:rsid w:val="00997186"/>
    <w:rsid w:val="009972BC"/>
    <w:rsid w:val="009A0100"/>
    <w:rsid w:val="009A017C"/>
    <w:rsid w:val="009A02FC"/>
    <w:rsid w:val="009A08F1"/>
    <w:rsid w:val="009A098B"/>
    <w:rsid w:val="009A0A88"/>
    <w:rsid w:val="009A10C2"/>
    <w:rsid w:val="009A162F"/>
    <w:rsid w:val="009A1994"/>
    <w:rsid w:val="009A204E"/>
    <w:rsid w:val="009A235A"/>
    <w:rsid w:val="009A2828"/>
    <w:rsid w:val="009A34F2"/>
    <w:rsid w:val="009A396E"/>
    <w:rsid w:val="009A3AA6"/>
    <w:rsid w:val="009A3B7B"/>
    <w:rsid w:val="009A3FC6"/>
    <w:rsid w:val="009A4BE5"/>
    <w:rsid w:val="009A4D3A"/>
    <w:rsid w:val="009A5173"/>
    <w:rsid w:val="009A5342"/>
    <w:rsid w:val="009A5675"/>
    <w:rsid w:val="009A587F"/>
    <w:rsid w:val="009A593C"/>
    <w:rsid w:val="009A5A40"/>
    <w:rsid w:val="009A5A67"/>
    <w:rsid w:val="009A5D25"/>
    <w:rsid w:val="009A64FF"/>
    <w:rsid w:val="009A709A"/>
    <w:rsid w:val="009A7AA0"/>
    <w:rsid w:val="009B00E2"/>
    <w:rsid w:val="009B0666"/>
    <w:rsid w:val="009B07C7"/>
    <w:rsid w:val="009B0CB5"/>
    <w:rsid w:val="009B1240"/>
    <w:rsid w:val="009B188C"/>
    <w:rsid w:val="009B1D7A"/>
    <w:rsid w:val="009B1F05"/>
    <w:rsid w:val="009B2073"/>
    <w:rsid w:val="009B2276"/>
    <w:rsid w:val="009B2A05"/>
    <w:rsid w:val="009B2A78"/>
    <w:rsid w:val="009B2F69"/>
    <w:rsid w:val="009B340B"/>
    <w:rsid w:val="009B42B7"/>
    <w:rsid w:val="009B4C81"/>
    <w:rsid w:val="009B4D43"/>
    <w:rsid w:val="009B52BE"/>
    <w:rsid w:val="009B57AA"/>
    <w:rsid w:val="009B5ACF"/>
    <w:rsid w:val="009B5BA3"/>
    <w:rsid w:val="009B62AA"/>
    <w:rsid w:val="009B69C3"/>
    <w:rsid w:val="009B6F20"/>
    <w:rsid w:val="009B7B77"/>
    <w:rsid w:val="009B7D7A"/>
    <w:rsid w:val="009C0890"/>
    <w:rsid w:val="009C0A70"/>
    <w:rsid w:val="009C162C"/>
    <w:rsid w:val="009C1840"/>
    <w:rsid w:val="009C22CC"/>
    <w:rsid w:val="009C2FAF"/>
    <w:rsid w:val="009C3029"/>
    <w:rsid w:val="009C3051"/>
    <w:rsid w:val="009C3186"/>
    <w:rsid w:val="009C31AD"/>
    <w:rsid w:val="009C31F5"/>
    <w:rsid w:val="009C3427"/>
    <w:rsid w:val="009C38DA"/>
    <w:rsid w:val="009C3D61"/>
    <w:rsid w:val="009C4AF6"/>
    <w:rsid w:val="009C4E27"/>
    <w:rsid w:val="009C5B1C"/>
    <w:rsid w:val="009C5EEA"/>
    <w:rsid w:val="009C670D"/>
    <w:rsid w:val="009C6ED0"/>
    <w:rsid w:val="009C6F14"/>
    <w:rsid w:val="009C708B"/>
    <w:rsid w:val="009C746F"/>
    <w:rsid w:val="009C7926"/>
    <w:rsid w:val="009C797C"/>
    <w:rsid w:val="009C7D2F"/>
    <w:rsid w:val="009D0236"/>
    <w:rsid w:val="009D04A1"/>
    <w:rsid w:val="009D06C2"/>
    <w:rsid w:val="009D0CF0"/>
    <w:rsid w:val="009D0D5C"/>
    <w:rsid w:val="009D1264"/>
    <w:rsid w:val="009D16AF"/>
    <w:rsid w:val="009D3144"/>
    <w:rsid w:val="009D3BD9"/>
    <w:rsid w:val="009D5BA8"/>
    <w:rsid w:val="009D5CCC"/>
    <w:rsid w:val="009D5FD6"/>
    <w:rsid w:val="009D63F6"/>
    <w:rsid w:val="009D6D09"/>
    <w:rsid w:val="009D71C8"/>
    <w:rsid w:val="009D7553"/>
    <w:rsid w:val="009D7A70"/>
    <w:rsid w:val="009E0247"/>
    <w:rsid w:val="009E056D"/>
    <w:rsid w:val="009E0709"/>
    <w:rsid w:val="009E17B8"/>
    <w:rsid w:val="009E1C54"/>
    <w:rsid w:val="009E1D3E"/>
    <w:rsid w:val="009E2940"/>
    <w:rsid w:val="009E2F2A"/>
    <w:rsid w:val="009E3033"/>
    <w:rsid w:val="009E34F2"/>
    <w:rsid w:val="009E36C8"/>
    <w:rsid w:val="009E4484"/>
    <w:rsid w:val="009E51D5"/>
    <w:rsid w:val="009E5239"/>
    <w:rsid w:val="009E5938"/>
    <w:rsid w:val="009E596E"/>
    <w:rsid w:val="009E59A7"/>
    <w:rsid w:val="009E5CC1"/>
    <w:rsid w:val="009E5D6A"/>
    <w:rsid w:val="009E7AFE"/>
    <w:rsid w:val="009F0462"/>
    <w:rsid w:val="009F06FF"/>
    <w:rsid w:val="009F0DD7"/>
    <w:rsid w:val="009F0ECC"/>
    <w:rsid w:val="009F0F8B"/>
    <w:rsid w:val="009F1129"/>
    <w:rsid w:val="009F1969"/>
    <w:rsid w:val="009F1BFE"/>
    <w:rsid w:val="009F23ED"/>
    <w:rsid w:val="009F2B36"/>
    <w:rsid w:val="009F3D4D"/>
    <w:rsid w:val="009F3EB3"/>
    <w:rsid w:val="009F405B"/>
    <w:rsid w:val="009F4D67"/>
    <w:rsid w:val="009F4D68"/>
    <w:rsid w:val="009F515D"/>
    <w:rsid w:val="009F569C"/>
    <w:rsid w:val="009F5C72"/>
    <w:rsid w:val="009F6607"/>
    <w:rsid w:val="009F69AA"/>
    <w:rsid w:val="009F6E97"/>
    <w:rsid w:val="009F70A9"/>
    <w:rsid w:val="009F71B8"/>
    <w:rsid w:val="009F7256"/>
    <w:rsid w:val="009F7345"/>
    <w:rsid w:val="009F78CC"/>
    <w:rsid w:val="00A00211"/>
    <w:rsid w:val="00A00693"/>
    <w:rsid w:val="00A008F8"/>
    <w:rsid w:val="00A01603"/>
    <w:rsid w:val="00A01773"/>
    <w:rsid w:val="00A02258"/>
    <w:rsid w:val="00A022C9"/>
    <w:rsid w:val="00A023E0"/>
    <w:rsid w:val="00A0240E"/>
    <w:rsid w:val="00A02F1A"/>
    <w:rsid w:val="00A031A7"/>
    <w:rsid w:val="00A04702"/>
    <w:rsid w:val="00A0534C"/>
    <w:rsid w:val="00A05B9C"/>
    <w:rsid w:val="00A066E6"/>
    <w:rsid w:val="00A06AE8"/>
    <w:rsid w:val="00A07114"/>
    <w:rsid w:val="00A072D9"/>
    <w:rsid w:val="00A0755A"/>
    <w:rsid w:val="00A07BBF"/>
    <w:rsid w:val="00A07DC6"/>
    <w:rsid w:val="00A07F87"/>
    <w:rsid w:val="00A101A8"/>
    <w:rsid w:val="00A10347"/>
    <w:rsid w:val="00A1111C"/>
    <w:rsid w:val="00A112B5"/>
    <w:rsid w:val="00A115ED"/>
    <w:rsid w:val="00A1190C"/>
    <w:rsid w:val="00A11AD1"/>
    <w:rsid w:val="00A11B25"/>
    <w:rsid w:val="00A11B81"/>
    <w:rsid w:val="00A11E13"/>
    <w:rsid w:val="00A11EE5"/>
    <w:rsid w:val="00A12386"/>
    <w:rsid w:val="00A12869"/>
    <w:rsid w:val="00A1327F"/>
    <w:rsid w:val="00A136AF"/>
    <w:rsid w:val="00A136EE"/>
    <w:rsid w:val="00A1373F"/>
    <w:rsid w:val="00A13E81"/>
    <w:rsid w:val="00A1454E"/>
    <w:rsid w:val="00A14603"/>
    <w:rsid w:val="00A14FF4"/>
    <w:rsid w:val="00A15CB0"/>
    <w:rsid w:val="00A16393"/>
    <w:rsid w:val="00A1655F"/>
    <w:rsid w:val="00A167BB"/>
    <w:rsid w:val="00A16955"/>
    <w:rsid w:val="00A16B92"/>
    <w:rsid w:val="00A16D93"/>
    <w:rsid w:val="00A20CF4"/>
    <w:rsid w:val="00A20D89"/>
    <w:rsid w:val="00A20ED9"/>
    <w:rsid w:val="00A21267"/>
    <w:rsid w:val="00A21617"/>
    <w:rsid w:val="00A21863"/>
    <w:rsid w:val="00A219B9"/>
    <w:rsid w:val="00A21A07"/>
    <w:rsid w:val="00A21D17"/>
    <w:rsid w:val="00A22205"/>
    <w:rsid w:val="00A223D3"/>
    <w:rsid w:val="00A2262E"/>
    <w:rsid w:val="00A2283B"/>
    <w:rsid w:val="00A2298F"/>
    <w:rsid w:val="00A22CFF"/>
    <w:rsid w:val="00A2378A"/>
    <w:rsid w:val="00A238A4"/>
    <w:rsid w:val="00A245FB"/>
    <w:rsid w:val="00A24854"/>
    <w:rsid w:val="00A249A2"/>
    <w:rsid w:val="00A24AB7"/>
    <w:rsid w:val="00A24AE0"/>
    <w:rsid w:val="00A24B34"/>
    <w:rsid w:val="00A24C6A"/>
    <w:rsid w:val="00A25CBD"/>
    <w:rsid w:val="00A26448"/>
    <w:rsid w:val="00A26749"/>
    <w:rsid w:val="00A26E70"/>
    <w:rsid w:val="00A26EAF"/>
    <w:rsid w:val="00A27226"/>
    <w:rsid w:val="00A277A9"/>
    <w:rsid w:val="00A27849"/>
    <w:rsid w:val="00A2787F"/>
    <w:rsid w:val="00A278AE"/>
    <w:rsid w:val="00A30299"/>
    <w:rsid w:val="00A30A24"/>
    <w:rsid w:val="00A31013"/>
    <w:rsid w:val="00A3158F"/>
    <w:rsid w:val="00A31932"/>
    <w:rsid w:val="00A3198E"/>
    <w:rsid w:val="00A31B2D"/>
    <w:rsid w:val="00A31DF7"/>
    <w:rsid w:val="00A32378"/>
    <w:rsid w:val="00A32756"/>
    <w:rsid w:val="00A32C8F"/>
    <w:rsid w:val="00A33BBA"/>
    <w:rsid w:val="00A33E40"/>
    <w:rsid w:val="00A34142"/>
    <w:rsid w:val="00A34350"/>
    <w:rsid w:val="00A34452"/>
    <w:rsid w:val="00A35224"/>
    <w:rsid w:val="00A35539"/>
    <w:rsid w:val="00A35650"/>
    <w:rsid w:val="00A35994"/>
    <w:rsid w:val="00A35E31"/>
    <w:rsid w:val="00A35F19"/>
    <w:rsid w:val="00A36005"/>
    <w:rsid w:val="00A3697A"/>
    <w:rsid w:val="00A36C87"/>
    <w:rsid w:val="00A37269"/>
    <w:rsid w:val="00A37304"/>
    <w:rsid w:val="00A37425"/>
    <w:rsid w:val="00A374AF"/>
    <w:rsid w:val="00A379A9"/>
    <w:rsid w:val="00A37F19"/>
    <w:rsid w:val="00A40B93"/>
    <w:rsid w:val="00A416A8"/>
    <w:rsid w:val="00A4176F"/>
    <w:rsid w:val="00A41894"/>
    <w:rsid w:val="00A41FBF"/>
    <w:rsid w:val="00A42091"/>
    <w:rsid w:val="00A426B7"/>
    <w:rsid w:val="00A4279A"/>
    <w:rsid w:val="00A43008"/>
    <w:rsid w:val="00A430A3"/>
    <w:rsid w:val="00A432A9"/>
    <w:rsid w:val="00A4336A"/>
    <w:rsid w:val="00A43726"/>
    <w:rsid w:val="00A43744"/>
    <w:rsid w:val="00A439FE"/>
    <w:rsid w:val="00A43FB4"/>
    <w:rsid w:val="00A443D2"/>
    <w:rsid w:val="00A45605"/>
    <w:rsid w:val="00A45B68"/>
    <w:rsid w:val="00A45B98"/>
    <w:rsid w:val="00A46171"/>
    <w:rsid w:val="00A4717F"/>
    <w:rsid w:val="00A4728F"/>
    <w:rsid w:val="00A50674"/>
    <w:rsid w:val="00A50C97"/>
    <w:rsid w:val="00A50FC3"/>
    <w:rsid w:val="00A50FD7"/>
    <w:rsid w:val="00A518A1"/>
    <w:rsid w:val="00A518CB"/>
    <w:rsid w:val="00A5190D"/>
    <w:rsid w:val="00A521A9"/>
    <w:rsid w:val="00A525F3"/>
    <w:rsid w:val="00A53325"/>
    <w:rsid w:val="00A53F7B"/>
    <w:rsid w:val="00A548D2"/>
    <w:rsid w:val="00A54E5B"/>
    <w:rsid w:val="00A54F2F"/>
    <w:rsid w:val="00A55468"/>
    <w:rsid w:val="00A560D8"/>
    <w:rsid w:val="00A56C9C"/>
    <w:rsid w:val="00A56EBA"/>
    <w:rsid w:val="00A5752E"/>
    <w:rsid w:val="00A579C7"/>
    <w:rsid w:val="00A579EE"/>
    <w:rsid w:val="00A60338"/>
    <w:rsid w:val="00A60DDF"/>
    <w:rsid w:val="00A61125"/>
    <w:rsid w:val="00A61275"/>
    <w:rsid w:val="00A6130D"/>
    <w:rsid w:val="00A61A24"/>
    <w:rsid w:val="00A62511"/>
    <w:rsid w:val="00A62A33"/>
    <w:rsid w:val="00A62BAE"/>
    <w:rsid w:val="00A62DE9"/>
    <w:rsid w:val="00A636B1"/>
    <w:rsid w:val="00A643B0"/>
    <w:rsid w:val="00A645D3"/>
    <w:rsid w:val="00A64862"/>
    <w:rsid w:val="00A64B8A"/>
    <w:rsid w:val="00A64DF1"/>
    <w:rsid w:val="00A651EC"/>
    <w:rsid w:val="00A65398"/>
    <w:rsid w:val="00A654CC"/>
    <w:rsid w:val="00A66801"/>
    <w:rsid w:val="00A66952"/>
    <w:rsid w:val="00A66DDA"/>
    <w:rsid w:val="00A67195"/>
    <w:rsid w:val="00A671C0"/>
    <w:rsid w:val="00A67280"/>
    <w:rsid w:val="00A67580"/>
    <w:rsid w:val="00A67711"/>
    <w:rsid w:val="00A702F6"/>
    <w:rsid w:val="00A70C14"/>
    <w:rsid w:val="00A70C28"/>
    <w:rsid w:val="00A70EC8"/>
    <w:rsid w:val="00A71AAD"/>
    <w:rsid w:val="00A72401"/>
    <w:rsid w:val="00A72558"/>
    <w:rsid w:val="00A72C04"/>
    <w:rsid w:val="00A733A2"/>
    <w:rsid w:val="00A73569"/>
    <w:rsid w:val="00A73FB3"/>
    <w:rsid w:val="00A73FBF"/>
    <w:rsid w:val="00A74B37"/>
    <w:rsid w:val="00A754AF"/>
    <w:rsid w:val="00A76344"/>
    <w:rsid w:val="00A764E2"/>
    <w:rsid w:val="00A76B67"/>
    <w:rsid w:val="00A777BC"/>
    <w:rsid w:val="00A77A28"/>
    <w:rsid w:val="00A77B83"/>
    <w:rsid w:val="00A8003F"/>
    <w:rsid w:val="00A803B5"/>
    <w:rsid w:val="00A804BA"/>
    <w:rsid w:val="00A8058B"/>
    <w:rsid w:val="00A80CF9"/>
    <w:rsid w:val="00A81206"/>
    <w:rsid w:val="00A812D7"/>
    <w:rsid w:val="00A813BA"/>
    <w:rsid w:val="00A81BA8"/>
    <w:rsid w:val="00A81FAF"/>
    <w:rsid w:val="00A82174"/>
    <w:rsid w:val="00A82208"/>
    <w:rsid w:val="00A82312"/>
    <w:rsid w:val="00A827E3"/>
    <w:rsid w:val="00A82915"/>
    <w:rsid w:val="00A82A35"/>
    <w:rsid w:val="00A82D18"/>
    <w:rsid w:val="00A82DA1"/>
    <w:rsid w:val="00A82DA8"/>
    <w:rsid w:val="00A83855"/>
    <w:rsid w:val="00A83DE3"/>
    <w:rsid w:val="00A84526"/>
    <w:rsid w:val="00A84D20"/>
    <w:rsid w:val="00A85207"/>
    <w:rsid w:val="00A8558F"/>
    <w:rsid w:val="00A85768"/>
    <w:rsid w:val="00A85D55"/>
    <w:rsid w:val="00A86D74"/>
    <w:rsid w:val="00A870EA"/>
    <w:rsid w:val="00A872B3"/>
    <w:rsid w:val="00A87A5A"/>
    <w:rsid w:val="00A87AF1"/>
    <w:rsid w:val="00A9051E"/>
    <w:rsid w:val="00A9067A"/>
    <w:rsid w:val="00A907E0"/>
    <w:rsid w:val="00A90959"/>
    <w:rsid w:val="00A90A53"/>
    <w:rsid w:val="00A91215"/>
    <w:rsid w:val="00A91501"/>
    <w:rsid w:val="00A9162D"/>
    <w:rsid w:val="00A92C0A"/>
    <w:rsid w:val="00A92D5D"/>
    <w:rsid w:val="00A92F2A"/>
    <w:rsid w:val="00A935E0"/>
    <w:rsid w:val="00A93DB0"/>
    <w:rsid w:val="00A9404D"/>
    <w:rsid w:val="00A9405B"/>
    <w:rsid w:val="00A94269"/>
    <w:rsid w:val="00A94274"/>
    <w:rsid w:val="00A94446"/>
    <w:rsid w:val="00A94481"/>
    <w:rsid w:val="00A9498D"/>
    <w:rsid w:val="00A94D8D"/>
    <w:rsid w:val="00A94E40"/>
    <w:rsid w:val="00A9607F"/>
    <w:rsid w:val="00A96462"/>
    <w:rsid w:val="00A966E3"/>
    <w:rsid w:val="00A974B3"/>
    <w:rsid w:val="00A974D8"/>
    <w:rsid w:val="00A97774"/>
    <w:rsid w:val="00A97A44"/>
    <w:rsid w:val="00A97D0F"/>
    <w:rsid w:val="00A97FE5"/>
    <w:rsid w:val="00AA0178"/>
    <w:rsid w:val="00AA020C"/>
    <w:rsid w:val="00AA089A"/>
    <w:rsid w:val="00AA0A41"/>
    <w:rsid w:val="00AA27E6"/>
    <w:rsid w:val="00AA2A98"/>
    <w:rsid w:val="00AA2F56"/>
    <w:rsid w:val="00AA374F"/>
    <w:rsid w:val="00AA38A9"/>
    <w:rsid w:val="00AA3A3D"/>
    <w:rsid w:val="00AA3C51"/>
    <w:rsid w:val="00AA3E47"/>
    <w:rsid w:val="00AA3FCE"/>
    <w:rsid w:val="00AA4615"/>
    <w:rsid w:val="00AA4790"/>
    <w:rsid w:val="00AA49F3"/>
    <w:rsid w:val="00AA4DAB"/>
    <w:rsid w:val="00AA5480"/>
    <w:rsid w:val="00AA55BA"/>
    <w:rsid w:val="00AA5DCE"/>
    <w:rsid w:val="00AA61B7"/>
    <w:rsid w:val="00AA68BC"/>
    <w:rsid w:val="00AA71E5"/>
    <w:rsid w:val="00AA7276"/>
    <w:rsid w:val="00AB09C2"/>
    <w:rsid w:val="00AB1774"/>
    <w:rsid w:val="00AB19B4"/>
    <w:rsid w:val="00AB1A63"/>
    <w:rsid w:val="00AB1E4B"/>
    <w:rsid w:val="00AB1E91"/>
    <w:rsid w:val="00AB24CF"/>
    <w:rsid w:val="00AB2727"/>
    <w:rsid w:val="00AB2B0E"/>
    <w:rsid w:val="00AB2BC4"/>
    <w:rsid w:val="00AB2E77"/>
    <w:rsid w:val="00AB384E"/>
    <w:rsid w:val="00AB3B57"/>
    <w:rsid w:val="00AB42F8"/>
    <w:rsid w:val="00AB4C35"/>
    <w:rsid w:val="00AB532F"/>
    <w:rsid w:val="00AB54FF"/>
    <w:rsid w:val="00AB59D4"/>
    <w:rsid w:val="00AB60B8"/>
    <w:rsid w:val="00AB6216"/>
    <w:rsid w:val="00AB623C"/>
    <w:rsid w:val="00AB6531"/>
    <w:rsid w:val="00AB6544"/>
    <w:rsid w:val="00AB6960"/>
    <w:rsid w:val="00AB6A78"/>
    <w:rsid w:val="00AB6DC0"/>
    <w:rsid w:val="00AB700B"/>
    <w:rsid w:val="00AB7440"/>
    <w:rsid w:val="00AB77EA"/>
    <w:rsid w:val="00AB7EB0"/>
    <w:rsid w:val="00AB7F41"/>
    <w:rsid w:val="00AC0846"/>
    <w:rsid w:val="00AC0B38"/>
    <w:rsid w:val="00AC0C5F"/>
    <w:rsid w:val="00AC2342"/>
    <w:rsid w:val="00AC2366"/>
    <w:rsid w:val="00AC2888"/>
    <w:rsid w:val="00AC2E16"/>
    <w:rsid w:val="00AC302E"/>
    <w:rsid w:val="00AC349E"/>
    <w:rsid w:val="00AC34E9"/>
    <w:rsid w:val="00AC3793"/>
    <w:rsid w:val="00AC381B"/>
    <w:rsid w:val="00AC3825"/>
    <w:rsid w:val="00AC395C"/>
    <w:rsid w:val="00AC3E64"/>
    <w:rsid w:val="00AC43C5"/>
    <w:rsid w:val="00AC46B7"/>
    <w:rsid w:val="00AC46CE"/>
    <w:rsid w:val="00AC47BF"/>
    <w:rsid w:val="00AC572F"/>
    <w:rsid w:val="00AC5C69"/>
    <w:rsid w:val="00AC61A5"/>
    <w:rsid w:val="00AC6350"/>
    <w:rsid w:val="00AC66CE"/>
    <w:rsid w:val="00AC7E53"/>
    <w:rsid w:val="00AD021F"/>
    <w:rsid w:val="00AD05BF"/>
    <w:rsid w:val="00AD103A"/>
    <w:rsid w:val="00AD11E9"/>
    <w:rsid w:val="00AD14D2"/>
    <w:rsid w:val="00AD1A9C"/>
    <w:rsid w:val="00AD1DA7"/>
    <w:rsid w:val="00AD1E91"/>
    <w:rsid w:val="00AD1EEB"/>
    <w:rsid w:val="00AD22A2"/>
    <w:rsid w:val="00AD287D"/>
    <w:rsid w:val="00AD2BD0"/>
    <w:rsid w:val="00AD2D8D"/>
    <w:rsid w:val="00AD2DC2"/>
    <w:rsid w:val="00AD3A79"/>
    <w:rsid w:val="00AD3DEF"/>
    <w:rsid w:val="00AD4166"/>
    <w:rsid w:val="00AD48D6"/>
    <w:rsid w:val="00AD5163"/>
    <w:rsid w:val="00AD516A"/>
    <w:rsid w:val="00AD538E"/>
    <w:rsid w:val="00AD5F6C"/>
    <w:rsid w:val="00AD601D"/>
    <w:rsid w:val="00AD6370"/>
    <w:rsid w:val="00AD65B4"/>
    <w:rsid w:val="00AD66DD"/>
    <w:rsid w:val="00AD6865"/>
    <w:rsid w:val="00AD69C7"/>
    <w:rsid w:val="00AD6E89"/>
    <w:rsid w:val="00AD788B"/>
    <w:rsid w:val="00AD78DB"/>
    <w:rsid w:val="00AD795D"/>
    <w:rsid w:val="00AD7E36"/>
    <w:rsid w:val="00AD7FDD"/>
    <w:rsid w:val="00AE01CB"/>
    <w:rsid w:val="00AE05F6"/>
    <w:rsid w:val="00AE0D61"/>
    <w:rsid w:val="00AE1055"/>
    <w:rsid w:val="00AE1433"/>
    <w:rsid w:val="00AE16FC"/>
    <w:rsid w:val="00AE2304"/>
    <w:rsid w:val="00AE240D"/>
    <w:rsid w:val="00AE24A3"/>
    <w:rsid w:val="00AE31D0"/>
    <w:rsid w:val="00AE3A05"/>
    <w:rsid w:val="00AE3B67"/>
    <w:rsid w:val="00AE3DB8"/>
    <w:rsid w:val="00AE4594"/>
    <w:rsid w:val="00AE4623"/>
    <w:rsid w:val="00AE4A94"/>
    <w:rsid w:val="00AE4F8D"/>
    <w:rsid w:val="00AE54A3"/>
    <w:rsid w:val="00AE5B54"/>
    <w:rsid w:val="00AE607F"/>
    <w:rsid w:val="00AE62AC"/>
    <w:rsid w:val="00AE6D4A"/>
    <w:rsid w:val="00AE7278"/>
    <w:rsid w:val="00AE7503"/>
    <w:rsid w:val="00AF072D"/>
    <w:rsid w:val="00AF154A"/>
    <w:rsid w:val="00AF1FE4"/>
    <w:rsid w:val="00AF2227"/>
    <w:rsid w:val="00AF2592"/>
    <w:rsid w:val="00AF25E8"/>
    <w:rsid w:val="00AF2629"/>
    <w:rsid w:val="00AF2AA1"/>
    <w:rsid w:val="00AF2D8E"/>
    <w:rsid w:val="00AF31B1"/>
    <w:rsid w:val="00AF3E4E"/>
    <w:rsid w:val="00AF51EE"/>
    <w:rsid w:val="00AF56FD"/>
    <w:rsid w:val="00AF5EAF"/>
    <w:rsid w:val="00AF62EF"/>
    <w:rsid w:val="00AF635D"/>
    <w:rsid w:val="00AF6CA4"/>
    <w:rsid w:val="00AF7600"/>
    <w:rsid w:val="00AF79A4"/>
    <w:rsid w:val="00AF7E72"/>
    <w:rsid w:val="00B006F4"/>
    <w:rsid w:val="00B00CC2"/>
    <w:rsid w:val="00B00DB1"/>
    <w:rsid w:val="00B02607"/>
    <w:rsid w:val="00B02B0C"/>
    <w:rsid w:val="00B02BC9"/>
    <w:rsid w:val="00B02E83"/>
    <w:rsid w:val="00B0319E"/>
    <w:rsid w:val="00B03330"/>
    <w:rsid w:val="00B041C8"/>
    <w:rsid w:val="00B042CC"/>
    <w:rsid w:val="00B04394"/>
    <w:rsid w:val="00B044D5"/>
    <w:rsid w:val="00B04860"/>
    <w:rsid w:val="00B048E6"/>
    <w:rsid w:val="00B050A6"/>
    <w:rsid w:val="00B058EB"/>
    <w:rsid w:val="00B05E09"/>
    <w:rsid w:val="00B062D3"/>
    <w:rsid w:val="00B0633F"/>
    <w:rsid w:val="00B07277"/>
    <w:rsid w:val="00B077D2"/>
    <w:rsid w:val="00B102C0"/>
    <w:rsid w:val="00B10864"/>
    <w:rsid w:val="00B1125E"/>
    <w:rsid w:val="00B114B3"/>
    <w:rsid w:val="00B11C8A"/>
    <w:rsid w:val="00B124B4"/>
    <w:rsid w:val="00B1255F"/>
    <w:rsid w:val="00B12C9C"/>
    <w:rsid w:val="00B12F61"/>
    <w:rsid w:val="00B1305F"/>
    <w:rsid w:val="00B132BD"/>
    <w:rsid w:val="00B13A50"/>
    <w:rsid w:val="00B13C90"/>
    <w:rsid w:val="00B14444"/>
    <w:rsid w:val="00B1483B"/>
    <w:rsid w:val="00B14A2B"/>
    <w:rsid w:val="00B14E59"/>
    <w:rsid w:val="00B1524C"/>
    <w:rsid w:val="00B1538C"/>
    <w:rsid w:val="00B15485"/>
    <w:rsid w:val="00B1554C"/>
    <w:rsid w:val="00B15A7B"/>
    <w:rsid w:val="00B1611E"/>
    <w:rsid w:val="00B1651D"/>
    <w:rsid w:val="00B16E80"/>
    <w:rsid w:val="00B178C0"/>
    <w:rsid w:val="00B17D69"/>
    <w:rsid w:val="00B17E87"/>
    <w:rsid w:val="00B17FFD"/>
    <w:rsid w:val="00B20152"/>
    <w:rsid w:val="00B20369"/>
    <w:rsid w:val="00B20824"/>
    <w:rsid w:val="00B20A0F"/>
    <w:rsid w:val="00B20D14"/>
    <w:rsid w:val="00B2132D"/>
    <w:rsid w:val="00B21390"/>
    <w:rsid w:val="00B21A26"/>
    <w:rsid w:val="00B22001"/>
    <w:rsid w:val="00B22009"/>
    <w:rsid w:val="00B2203B"/>
    <w:rsid w:val="00B2203E"/>
    <w:rsid w:val="00B2267F"/>
    <w:rsid w:val="00B2269A"/>
    <w:rsid w:val="00B22C59"/>
    <w:rsid w:val="00B22F32"/>
    <w:rsid w:val="00B22F62"/>
    <w:rsid w:val="00B230ED"/>
    <w:rsid w:val="00B23AC0"/>
    <w:rsid w:val="00B2463B"/>
    <w:rsid w:val="00B24CC7"/>
    <w:rsid w:val="00B258E0"/>
    <w:rsid w:val="00B25B45"/>
    <w:rsid w:val="00B263E4"/>
    <w:rsid w:val="00B26B4C"/>
    <w:rsid w:val="00B271C2"/>
    <w:rsid w:val="00B27E49"/>
    <w:rsid w:val="00B30739"/>
    <w:rsid w:val="00B30A93"/>
    <w:rsid w:val="00B319D8"/>
    <w:rsid w:val="00B31A4F"/>
    <w:rsid w:val="00B32529"/>
    <w:rsid w:val="00B326E6"/>
    <w:rsid w:val="00B33276"/>
    <w:rsid w:val="00B3332D"/>
    <w:rsid w:val="00B33609"/>
    <w:rsid w:val="00B3410C"/>
    <w:rsid w:val="00B34319"/>
    <w:rsid w:val="00B34ADA"/>
    <w:rsid w:val="00B34D0F"/>
    <w:rsid w:val="00B34D2F"/>
    <w:rsid w:val="00B35884"/>
    <w:rsid w:val="00B35D05"/>
    <w:rsid w:val="00B36656"/>
    <w:rsid w:val="00B36733"/>
    <w:rsid w:val="00B367C9"/>
    <w:rsid w:val="00B36F8F"/>
    <w:rsid w:val="00B36F93"/>
    <w:rsid w:val="00B37BB3"/>
    <w:rsid w:val="00B37D6A"/>
    <w:rsid w:val="00B37FBA"/>
    <w:rsid w:val="00B407E0"/>
    <w:rsid w:val="00B40C68"/>
    <w:rsid w:val="00B42471"/>
    <w:rsid w:val="00B42F15"/>
    <w:rsid w:val="00B42FD9"/>
    <w:rsid w:val="00B43121"/>
    <w:rsid w:val="00B4445A"/>
    <w:rsid w:val="00B4464E"/>
    <w:rsid w:val="00B44C36"/>
    <w:rsid w:val="00B457BA"/>
    <w:rsid w:val="00B458EE"/>
    <w:rsid w:val="00B45923"/>
    <w:rsid w:val="00B45F47"/>
    <w:rsid w:val="00B45FFE"/>
    <w:rsid w:val="00B4696B"/>
    <w:rsid w:val="00B46C93"/>
    <w:rsid w:val="00B47664"/>
    <w:rsid w:val="00B476BE"/>
    <w:rsid w:val="00B477FB"/>
    <w:rsid w:val="00B478BF"/>
    <w:rsid w:val="00B5009F"/>
    <w:rsid w:val="00B50595"/>
    <w:rsid w:val="00B506F6"/>
    <w:rsid w:val="00B51498"/>
    <w:rsid w:val="00B51BE6"/>
    <w:rsid w:val="00B51C8C"/>
    <w:rsid w:val="00B525B3"/>
    <w:rsid w:val="00B529B6"/>
    <w:rsid w:val="00B52B47"/>
    <w:rsid w:val="00B530C6"/>
    <w:rsid w:val="00B534F0"/>
    <w:rsid w:val="00B5401C"/>
    <w:rsid w:val="00B547BC"/>
    <w:rsid w:val="00B54EDD"/>
    <w:rsid w:val="00B54F90"/>
    <w:rsid w:val="00B5550F"/>
    <w:rsid w:val="00B55601"/>
    <w:rsid w:val="00B556EE"/>
    <w:rsid w:val="00B55E00"/>
    <w:rsid w:val="00B56618"/>
    <w:rsid w:val="00B57590"/>
    <w:rsid w:val="00B5763C"/>
    <w:rsid w:val="00B57666"/>
    <w:rsid w:val="00B57E8F"/>
    <w:rsid w:val="00B57F72"/>
    <w:rsid w:val="00B60018"/>
    <w:rsid w:val="00B60270"/>
    <w:rsid w:val="00B60987"/>
    <w:rsid w:val="00B60CD1"/>
    <w:rsid w:val="00B61647"/>
    <w:rsid w:val="00B61DB9"/>
    <w:rsid w:val="00B6202D"/>
    <w:rsid w:val="00B622EB"/>
    <w:rsid w:val="00B624F9"/>
    <w:rsid w:val="00B63426"/>
    <w:rsid w:val="00B63C65"/>
    <w:rsid w:val="00B63CBB"/>
    <w:rsid w:val="00B63F3D"/>
    <w:rsid w:val="00B64028"/>
    <w:rsid w:val="00B64378"/>
    <w:rsid w:val="00B646CE"/>
    <w:rsid w:val="00B64772"/>
    <w:rsid w:val="00B64C09"/>
    <w:rsid w:val="00B65AB6"/>
    <w:rsid w:val="00B65E3A"/>
    <w:rsid w:val="00B65EC6"/>
    <w:rsid w:val="00B6649B"/>
    <w:rsid w:val="00B664E6"/>
    <w:rsid w:val="00B6658E"/>
    <w:rsid w:val="00B66631"/>
    <w:rsid w:val="00B66E0F"/>
    <w:rsid w:val="00B67799"/>
    <w:rsid w:val="00B67A35"/>
    <w:rsid w:val="00B67B34"/>
    <w:rsid w:val="00B7027F"/>
    <w:rsid w:val="00B7039B"/>
    <w:rsid w:val="00B710B0"/>
    <w:rsid w:val="00B7198B"/>
    <w:rsid w:val="00B71E2A"/>
    <w:rsid w:val="00B72D47"/>
    <w:rsid w:val="00B7307D"/>
    <w:rsid w:val="00B731E6"/>
    <w:rsid w:val="00B73AEB"/>
    <w:rsid w:val="00B73C98"/>
    <w:rsid w:val="00B73D8C"/>
    <w:rsid w:val="00B74346"/>
    <w:rsid w:val="00B74493"/>
    <w:rsid w:val="00B751EB"/>
    <w:rsid w:val="00B75310"/>
    <w:rsid w:val="00B7541F"/>
    <w:rsid w:val="00B75D26"/>
    <w:rsid w:val="00B762E1"/>
    <w:rsid w:val="00B767FA"/>
    <w:rsid w:val="00B76859"/>
    <w:rsid w:val="00B769EB"/>
    <w:rsid w:val="00B76E1C"/>
    <w:rsid w:val="00B76F4E"/>
    <w:rsid w:val="00B7717C"/>
    <w:rsid w:val="00B77651"/>
    <w:rsid w:val="00B80813"/>
    <w:rsid w:val="00B80B6E"/>
    <w:rsid w:val="00B814EB"/>
    <w:rsid w:val="00B8353A"/>
    <w:rsid w:val="00B8370B"/>
    <w:rsid w:val="00B83E5E"/>
    <w:rsid w:val="00B83F04"/>
    <w:rsid w:val="00B84184"/>
    <w:rsid w:val="00B8427B"/>
    <w:rsid w:val="00B84BB5"/>
    <w:rsid w:val="00B84E55"/>
    <w:rsid w:val="00B84F89"/>
    <w:rsid w:val="00B850BC"/>
    <w:rsid w:val="00B851E4"/>
    <w:rsid w:val="00B85D5A"/>
    <w:rsid w:val="00B8639F"/>
    <w:rsid w:val="00B86CA7"/>
    <w:rsid w:val="00B86D2D"/>
    <w:rsid w:val="00B86D5A"/>
    <w:rsid w:val="00B86F75"/>
    <w:rsid w:val="00B87644"/>
    <w:rsid w:val="00B87983"/>
    <w:rsid w:val="00B9009E"/>
    <w:rsid w:val="00B903A5"/>
    <w:rsid w:val="00B90A00"/>
    <w:rsid w:val="00B9135F"/>
    <w:rsid w:val="00B92331"/>
    <w:rsid w:val="00B924CE"/>
    <w:rsid w:val="00B92885"/>
    <w:rsid w:val="00B935AE"/>
    <w:rsid w:val="00B93865"/>
    <w:rsid w:val="00B93D77"/>
    <w:rsid w:val="00B9446C"/>
    <w:rsid w:val="00B948C4"/>
    <w:rsid w:val="00B94C6F"/>
    <w:rsid w:val="00B94CDE"/>
    <w:rsid w:val="00B95CAC"/>
    <w:rsid w:val="00B9606C"/>
    <w:rsid w:val="00B969BC"/>
    <w:rsid w:val="00B96A9D"/>
    <w:rsid w:val="00B97401"/>
    <w:rsid w:val="00BA01CD"/>
    <w:rsid w:val="00BA038F"/>
    <w:rsid w:val="00BA042A"/>
    <w:rsid w:val="00BA0535"/>
    <w:rsid w:val="00BA0675"/>
    <w:rsid w:val="00BA09C1"/>
    <w:rsid w:val="00BA1966"/>
    <w:rsid w:val="00BA214D"/>
    <w:rsid w:val="00BA21FA"/>
    <w:rsid w:val="00BA2563"/>
    <w:rsid w:val="00BA3066"/>
    <w:rsid w:val="00BA30F6"/>
    <w:rsid w:val="00BA3632"/>
    <w:rsid w:val="00BA3CB5"/>
    <w:rsid w:val="00BA421C"/>
    <w:rsid w:val="00BA4227"/>
    <w:rsid w:val="00BA4416"/>
    <w:rsid w:val="00BA45FE"/>
    <w:rsid w:val="00BA46B6"/>
    <w:rsid w:val="00BA4934"/>
    <w:rsid w:val="00BA495C"/>
    <w:rsid w:val="00BA4AA3"/>
    <w:rsid w:val="00BA4BEF"/>
    <w:rsid w:val="00BA510C"/>
    <w:rsid w:val="00BA5383"/>
    <w:rsid w:val="00BA5750"/>
    <w:rsid w:val="00BA59F3"/>
    <w:rsid w:val="00BA5C20"/>
    <w:rsid w:val="00BA5D30"/>
    <w:rsid w:val="00BA6324"/>
    <w:rsid w:val="00BA65DB"/>
    <w:rsid w:val="00BA664C"/>
    <w:rsid w:val="00BA68ED"/>
    <w:rsid w:val="00BA69CA"/>
    <w:rsid w:val="00BA6A4B"/>
    <w:rsid w:val="00BA6E7A"/>
    <w:rsid w:val="00BA72EE"/>
    <w:rsid w:val="00BA759F"/>
    <w:rsid w:val="00BA75EC"/>
    <w:rsid w:val="00BB027D"/>
    <w:rsid w:val="00BB055F"/>
    <w:rsid w:val="00BB0A3C"/>
    <w:rsid w:val="00BB101D"/>
    <w:rsid w:val="00BB130B"/>
    <w:rsid w:val="00BB1466"/>
    <w:rsid w:val="00BB186E"/>
    <w:rsid w:val="00BB19A1"/>
    <w:rsid w:val="00BB1F2D"/>
    <w:rsid w:val="00BB206F"/>
    <w:rsid w:val="00BB29E1"/>
    <w:rsid w:val="00BB2FBC"/>
    <w:rsid w:val="00BB30E0"/>
    <w:rsid w:val="00BB3166"/>
    <w:rsid w:val="00BB33A8"/>
    <w:rsid w:val="00BB3A1D"/>
    <w:rsid w:val="00BB3C92"/>
    <w:rsid w:val="00BB4BB6"/>
    <w:rsid w:val="00BB5016"/>
    <w:rsid w:val="00BB51E7"/>
    <w:rsid w:val="00BB54B1"/>
    <w:rsid w:val="00BB55AE"/>
    <w:rsid w:val="00BB5795"/>
    <w:rsid w:val="00BB5D24"/>
    <w:rsid w:val="00BB61F3"/>
    <w:rsid w:val="00BB6453"/>
    <w:rsid w:val="00BB6589"/>
    <w:rsid w:val="00BB6738"/>
    <w:rsid w:val="00BB6FC2"/>
    <w:rsid w:val="00BB79CF"/>
    <w:rsid w:val="00BC0494"/>
    <w:rsid w:val="00BC05A9"/>
    <w:rsid w:val="00BC0A23"/>
    <w:rsid w:val="00BC131A"/>
    <w:rsid w:val="00BC1382"/>
    <w:rsid w:val="00BC1AFD"/>
    <w:rsid w:val="00BC269F"/>
    <w:rsid w:val="00BC2C00"/>
    <w:rsid w:val="00BC2C4C"/>
    <w:rsid w:val="00BC3150"/>
    <w:rsid w:val="00BC36DC"/>
    <w:rsid w:val="00BC3782"/>
    <w:rsid w:val="00BC3D5C"/>
    <w:rsid w:val="00BC4919"/>
    <w:rsid w:val="00BC493A"/>
    <w:rsid w:val="00BC4AE7"/>
    <w:rsid w:val="00BC54FB"/>
    <w:rsid w:val="00BC59CC"/>
    <w:rsid w:val="00BC5E27"/>
    <w:rsid w:val="00BC6117"/>
    <w:rsid w:val="00BC62B1"/>
    <w:rsid w:val="00BC663E"/>
    <w:rsid w:val="00BC67CF"/>
    <w:rsid w:val="00BC6E21"/>
    <w:rsid w:val="00BC70EC"/>
    <w:rsid w:val="00BC7749"/>
    <w:rsid w:val="00BC7876"/>
    <w:rsid w:val="00BC7A3E"/>
    <w:rsid w:val="00BC7F87"/>
    <w:rsid w:val="00BD0252"/>
    <w:rsid w:val="00BD0DF4"/>
    <w:rsid w:val="00BD0E05"/>
    <w:rsid w:val="00BD0E75"/>
    <w:rsid w:val="00BD14AD"/>
    <w:rsid w:val="00BD2969"/>
    <w:rsid w:val="00BD2D91"/>
    <w:rsid w:val="00BD2E39"/>
    <w:rsid w:val="00BD2EAB"/>
    <w:rsid w:val="00BD3683"/>
    <w:rsid w:val="00BD3721"/>
    <w:rsid w:val="00BD41D0"/>
    <w:rsid w:val="00BD4B6B"/>
    <w:rsid w:val="00BD4E8F"/>
    <w:rsid w:val="00BD57E4"/>
    <w:rsid w:val="00BD5F89"/>
    <w:rsid w:val="00BD6CC8"/>
    <w:rsid w:val="00BD6FD1"/>
    <w:rsid w:val="00BD767E"/>
    <w:rsid w:val="00BD77D1"/>
    <w:rsid w:val="00BD78C5"/>
    <w:rsid w:val="00BD7A67"/>
    <w:rsid w:val="00BD7E1C"/>
    <w:rsid w:val="00BE02D0"/>
    <w:rsid w:val="00BE0FB9"/>
    <w:rsid w:val="00BE1303"/>
    <w:rsid w:val="00BE131F"/>
    <w:rsid w:val="00BE195E"/>
    <w:rsid w:val="00BE1A19"/>
    <w:rsid w:val="00BE1D51"/>
    <w:rsid w:val="00BE238F"/>
    <w:rsid w:val="00BE23B9"/>
    <w:rsid w:val="00BE2DBA"/>
    <w:rsid w:val="00BE2FD6"/>
    <w:rsid w:val="00BE37D0"/>
    <w:rsid w:val="00BE3EEB"/>
    <w:rsid w:val="00BE47D3"/>
    <w:rsid w:val="00BE501B"/>
    <w:rsid w:val="00BE5F19"/>
    <w:rsid w:val="00BE621C"/>
    <w:rsid w:val="00BE6C5C"/>
    <w:rsid w:val="00BE6E4A"/>
    <w:rsid w:val="00BE6E9D"/>
    <w:rsid w:val="00BE6F31"/>
    <w:rsid w:val="00BE7D94"/>
    <w:rsid w:val="00BE7E3C"/>
    <w:rsid w:val="00BF012B"/>
    <w:rsid w:val="00BF0573"/>
    <w:rsid w:val="00BF087F"/>
    <w:rsid w:val="00BF0D34"/>
    <w:rsid w:val="00BF21F4"/>
    <w:rsid w:val="00BF28D0"/>
    <w:rsid w:val="00BF2ACA"/>
    <w:rsid w:val="00BF3036"/>
    <w:rsid w:val="00BF30F5"/>
    <w:rsid w:val="00BF32E1"/>
    <w:rsid w:val="00BF34CE"/>
    <w:rsid w:val="00BF3A51"/>
    <w:rsid w:val="00BF3BB2"/>
    <w:rsid w:val="00BF3E6C"/>
    <w:rsid w:val="00BF3F4B"/>
    <w:rsid w:val="00BF4299"/>
    <w:rsid w:val="00BF43F6"/>
    <w:rsid w:val="00BF4BA4"/>
    <w:rsid w:val="00BF4C75"/>
    <w:rsid w:val="00BF4E3E"/>
    <w:rsid w:val="00BF5097"/>
    <w:rsid w:val="00BF596D"/>
    <w:rsid w:val="00BF5AC1"/>
    <w:rsid w:val="00BF5B05"/>
    <w:rsid w:val="00BF755F"/>
    <w:rsid w:val="00BF7A95"/>
    <w:rsid w:val="00BF7D34"/>
    <w:rsid w:val="00C0038F"/>
    <w:rsid w:val="00C010E1"/>
    <w:rsid w:val="00C013B0"/>
    <w:rsid w:val="00C013CC"/>
    <w:rsid w:val="00C0150F"/>
    <w:rsid w:val="00C0184F"/>
    <w:rsid w:val="00C02812"/>
    <w:rsid w:val="00C02A5A"/>
    <w:rsid w:val="00C03E4C"/>
    <w:rsid w:val="00C0412C"/>
    <w:rsid w:val="00C04467"/>
    <w:rsid w:val="00C045A2"/>
    <w:rsid w:val="00C04696"/>
    <w:rsid w:val="00C05445"/>
    <w:rsid w:val="00C05E14"/>
    <w:rsid w:val="00C05F17"/>
    <w:rsid w:val="00C05FEC"/>
    <w:rsid w:val="00C06486"/>
    <w:rsid w:val="00C06C25"/>
    <w:rsid w:val="00C07168"/>
    <w:rsid w:val="00C077F1"/>
    <w:rsid w:val="00C07928"/>
    <w:rsid w:val="00C07B9B"/>
    <w:rsid w:val="00C07D2B"/>
    <w:rsid w:val="00C10003"/>
    <w:rsid w:val="00C104DB"/>
    <w:rsid w:val="00C10D42"/>
    <w:rsid w:val="00C112DA"/>
    <w:rsid w:val="00C1147E"/>
    <w:rsid w:val="00C11B3D"/>
    <w:rsid w:val="00C11CE0"/>
    <w:rsid w:val="00C12226"/>
    <w:rsid w:val="00C12401"/>
    <w:rsid w:val="00C128A4"/>
    <w:rsid w:val="00C12C0D"/>
    <w:rsid w:val="00C12E86"/>
    <w:rsid w:val="00C131F2"/>
    <w:rsid w:val="00C1333F"/>
    <w:rsid w:val="00C13657"/>
    <w:rsid w:val="00C1394C"/>
    <w:rsid w:val="00C13991"/>
    <w:rsid w:val="00C14171"/>
    <w:rsid w:val="00C14D32"/>
    <w:rsid w:val="00C152DE"/>
    <w:rsid w:val="00C15491"/>
    <w:rsid w:val="00C15687"/>
    <w:rsid w:val="00C15B86"/>
    <w:rsid w:val="00C1621C"/>
    <w:rsid w:val="00C166A4"/>
    <w:rsid w:val="00C16F7E"/>
    <w:rsid w:val="00C173CD"/>
    <w:rsid w:val="00C17765"/>
    <w:rsid w:val="00C2059F"/>
    <w:rsid w:val="00C205F6"/>
    <w:rsid w:val="00C20A5C"/>
    <w:rsid w:val="00C20AEC"/>
    <w:rsid w:val="00C20B66"/>
    <w:rsid w:val="00C20C4F"/>
    <w:rsid w:val="00C21734"/>
    <w:rsid w:val="00C223AF"/>
    <w:rsid w:val="00C22946"/>
    <w:rsid w:val="00C229B4"/>
    <w:rsid w:val="00C22FBE"/>
    <w:rsid w:val="00C23661"/>
    <w:rsid w:val="00C23A44"/>
    <w:rsid w:val="00C23D06"/>
    <w:rsid w:val="00C23D35"/>
    <w:rsid w:val="00C23F2A"/>
    <w:rsid w:val="00C245D8"/>
    <w:rsid w:val="00C24680"/>
    <w:rsid w:val="00C250F6"/>
    <w:rsid w:val="00C258A2"/>
    <w:rsid w:val="00C26662"/>
    <w:rsid w:val="00C26779"/>
    <w:rsid w:val="00C26BE4"/>
    <w:rsid w:val="00C26F83"/>
    <w:rsid w:val="00C300BA"/>
    <w:rsid w:val="00C30859"/>
    <w:rsid w:val="00C30A7A"/>
    <w:rsid w:val="00C30BD2"/>
    <w:rsid w:val="00C30C13"/>
    <w:rsid w:val="00C30C23"/>
    <w:rsid w:val="00C30F7D"/>
    <w:rsid w:val="00C318ED"/>
    <w:rsid w:val="00C31F28"/>
    <w:rsid w:val="00C3232D"/>
    <w:rsid w:val="00C32FC5"/>
    <w:rsid w:val="00C33359"/>
    <w:rsid w:val="00C3336E"/>
    <w:rsid w:val="00C33B3F"/>
    <w:rsid w:val="00C33BDA"/>
    <w:rsid w:val="00C33E9C"/>
    <w:rsid w:val="00C34AB4"/>
    <w:rsid w:val="00C35116"/>
    <w:rsid w:val="00C35357"/>
    <w:rsid w:val="00C3549E"/>
    <w:rsid w:val="00C35F1C"/>
    <w:rsid w:val="00C36022"/>
    <w:rsid w:val="00C368BA"/>
    <w:rsid w:val="00C36B0A"/>
    <w:rsid w:val="00C37570"/>
    <w:rsid w:val="00C37BEA"/>
    <w:rsid w:val="00C37CFC"/>
    <w:rsid w:val="00C37D97"/>
    <w:rsid w:val="00C405CE"/>
    <w:rsid w:val="00C405CF"/>
    <w:rsid w:val="00C40742"/>
    <w:rsid w:val="00C408A2"/>
    <w:rsid w:val="00C40A37"/>
    <w:rsid w:val="00C40D6E"/>
    <w:rsid w:val="00C40F50"/>
    <w:rsid w:val="00C4152D"/>
    <w:rsid w:val="00C4159C"/>
    <w:rsid w:val="00C41AA5"/>
    <w:rsid w:val="00C42BC4"/>
    <w:rsid w:val="00C4371C"/>
    <w:rsid w:val="00C43D19"/>
    <w:rsid w:val="00C43EBD"/>
    <w:rsid w:val="00C441EE"/>
    <w:rsid w:val="00C452A9"/>
    <w:rsid w:val="00C45688"/>
    <w:rsid w:val="00C45A02"/>
    <w:rsid w:val="00C45B2C"/>
    <w:rsid w:val="00C4691D"/>
    <w:rsid w:val="00C46C5E"/>
    <w:rsid w:val="00C46D1B"/>
    <w:rsid w:val="00C4717B"/>
    <w:rsid w:val="00C47181"/>
    <w:rsid w:val="00C47BCF"/>
    <w:rsid w:val="00C47EA0"/>
    <w:rsid w:val="00C50221"/>
    <w:rsid w:val="00C50E76"/>
    <w:rsid w:val="00C511F3"/>
    <w:rsid w:val="00C51DAB"/>
    <w:rsid w:val="00C51E48"/>
    <w:rsid w:val="00C5296F"/>
    <w:rsid w:val="00C52B9A"/>
    <w:rsid w:val="00C52CA1"/>
    <w:rsid w:val="00C532C8"/>
    <w:rsid w:val="00C5350B"/>
    <w:rsid w:val="00C53643"/>
    <w:rsid w:val="00C537CA"/>
    <w:rsid w:val="00C53886"/>
    <w:rsid w:val="00C53AA7"/>
    <w:rsid w:val="00C54505"/>
    <w:rsid w:val="00C547AA"/>
    <w:rsid w:val="00C54808"/>
    <w:rsid w:val="00C54AB1"/>
    <w:rsid w:val="00C54D27"/>
    <w:rsid w:val="00C551DF"/>
    <w:rsid w:val="00C5570B"/>
    <w:rsid w:val="00C55C3D"/>
    <w:rsid w:val="00C55F44"/>
    <w:rsid w:val="00C560C2"/>
    <w:rsid w:val="00C5620F"/>
    <w:rsid w:val="00C56553"/>
    <w:rsid w:val="00C56B45"/>
    <w:rsid w:val="00C57815"/>
    <w:rsid w:val="00C57AED"/>
    <w:rsid w:val="00C57CC9"/>
    <w:rsid w:val="00C60023"/>
    <w:rsid w:val="00C6026E"/>
    <w:rsid w:val="00C60F92"/>
    <w:rsid w:val="00C611E4"/>
    <w:rsid w:val="00C611FE"/>
    <w:rsid w:val="00C612D4"/>
    <w:rsid w:val="00C616EF"/>
    <w:rsid w:val="00C62B08"/>
    <w:rsid w:val="00C62BC2"/>
    <w:rsid w:val="00C62BD9"/>
    <w:rsid w:val="00C634D5"/>
    <w:rsid w:val="00C63CDD"/>
    <w:rsid w:val="00C640FE"/>
    <w:rsid w:val="00C64D76"/>
    <w:rsid w:val="00C651C8"/>
    <w:rsid w:val="00C656D0"/>
    <w:rsid w:val="00C66205"/>
    <w:rsid w:val="00C664C5"/>
    <w:rsid w:val="00C66555"/>
    <w:rsid w:val="00C6664A"/>
    <w:rsid w:val="00C66EF3"/>
    <w:rsid w:val="00C66F62"/>
    <w:rsid w:val="00C67335"/>
    <w:rsid w:val="00C675E3"/>
    <w:rsid w:val="00C677D1"/>
    <w:rsid w:val="00C67852"/>
    <w:rsid w:val="00C67A6E"/>
    <w:rsid w:val="00C67ACC"/>
    <w:rsid w:val="00C67ED9"/>
    <w:rsid w:val="00C70159"/>
    <w:rsid w:val="00C70DC7"/>
    <w:rsid w:val="00C712ED"/>
    <w:rsid w:val="00C71BC3"/>
    <w:rsid w:val="00C71EF8"/>
    <w:rsid w:val="00C724E3"/>
    <w:rsid w:val="00C72840"/>
    <w:rsid w:val="00C72AE3"/>
    <w:rsid w:val="00C73CA4"/>
    <w:rsid w:val="00C754BA"/>
    <w:rsid w:val="00C75665"/>
    <w:rsid w:val="00C75716"/>
    <w:rsid w:val="00C7608D"/>
    <w:rsid w:val="00C76262"/>
    <w:rsid w:val="00C766B7"/>
    <w:rsid w:val="00C76827"/>
    <w:rsid w:val="00C76A6E"/>
    <w:rsid w:val="00C76B39"/>
    <w:rsid w:val="00C77D67"/>
    <w:rsid w:val="00C8041D"/>
    <w:rsid w:val="00C80542"/>
    <w:rsid w:val="00C80FF6"/>
    <w:rsid w:val="00C81EF2"/>
    <w:rsid w:val="00C8224D"/>
    <w:rsid w:val="00C82432"/>
    <w:rsid w:val="00C82F1A"/>
    <w:rsid w:val="00C84060"/>
    <w:rsid w:val="00C840C9"/>
    <w:rsid w:val="00C84537"/>
    <w:rsid w:val="00C85133"/>
    <w:rsid w:val="00C85B62"/>
    <w:rsid w:val="00C86100"/>
    <w:rsid w:val="00C861B3"/>
    <w:rsid w:val="00C86383"/>
    <w:rsid w:val="00C86748"/>
    <w:rsid w:val="00C86FBA"/>
    <w:rsid w:val="00C870FC"/>
    <w:rsid w:val="00C87F2A"/>
    <w:rsid w:val="00C90886"/>
    <w:rsid w:val="00C908C0"/>
    <w:rsid w:val="00C9099C"/>
    <w:rsid w:val="00C90AFF"/>
    <w:rsid w:val="00C91205"/>
    <w:rsid w:val="00C9141A"/>
    <w:rsid w:val="00C91E9C"/>
    <w:rsid w:val="00C92B62"/>
    <w:rsid w:val="00C93033"/>
    <w:rsid w:val="00C93CE2"/>
    <w:rsid w:val="00C959F8"/>
    <w:rsid w:val="00C960A0"/>
    <w:rsid w:val="00C96716"/>
    <w:rsid w:val="00C97132"/>
    <w:rsid w:val="00C9788F"/>
    <w:rsid w:val="00CA05F5"/>
    <w:rsid w:val="00CA0C65"/>
    <w:rsid w:val="00CA0FC4"/>
    <w:rsid w:val="00CA102F"/>
    <w:rsid w:val="00CA1494"/>
    <w:rsid w:val="00CA19B3"/>
    <w:rsid w:val="00CA1CB9"/>
    <w:rsid w:val="00CA1DC5"/>
    <w:rsid w:val="00CA254B"/>
    <w:rsid w:val="00CA27D2"/>
    <w:rsid w:val="00CA2884"/>
    <w:rsid w:val="00CA2C55"/>
    <w:rsid w:val="00CA355E"/>
    <w:rsid w:val="00CA35C0"/>
    <w:rsid w:val="00CA3AFD"/>
    <w:rsid w:val="00CA404C"/>
    <w:rsid w:val="00CA437B"/>
    <w:rsid w:val="00CA48C2"/>
    <w:rsid w:val="00CA4BA2"/>
    <w:rsid w:val="00CA55F7"/>
    <w:rsid w:val="00CA5832"/>
    <w:rsid w:val="00CA591D"/>
    <w:rsid w:val="00CA5A60"/>
    <w:rsid w:val="00CA6336"/>
    <w:rsid w:val="00CA66D6"/>
    <w:rsid w:val="00CA6DAC"/>
    <w:rsid w:val="00CA712E"/>
    <w:rsid w:val="00CA7518"/>
    <w:rsid w:val="00CA7F00"/>
    <w:rsid w:val="00CB0130"/>
    <w:rsid w:val="00CB041B"/>
    <w:rsid w:val="00CB06F6"/>
    <w:rsid w:val="00CB0B2E"/>
    <w:rsid w:val="00CB0E9F"/>
    <w:rsid w:val="00CB0FFF"/>
    <w:rsid w:val="00CB1A30"/>
    <w:rsid w:val="00CB1DBA"/>
    <w:rsid w:val="00CB2198"/>
    <w:rsid w:val="00CB224B"/>
    <w:rsid w:val="00CB25EB"/>
    <w:rsid w:val="00CB2E6A"/>
    <w:rsid w:val="00CB3436"/>
    <w:rsid w:val="00CB346D"/>
    <w:rsid w:val="00CB3DD9"/>
    <w:rsid w:val="00CB40A4"/>
    <w:rsid w:val="00CB41C1"/>
    <w:rsid w:val="00CB4514"/>
    <w:rsid w:val="00CB51F4"/>
    <w:rsid w:val="00CB547A"/>
    <w:rsid w:val="00CB55D9"/>
    <w:rsid w:val="00CB61E8"/>
    <w:rsid w:val="00CB6B69"/>
    <w:rsid w:val="00CB73B1"/>
    <w:rsid w:val="00CB75A2"/>
    <w:rsid w:val="00CB7E47"/>
    <w:rsid w:val="00CC0804"/>
    <w:rsid w:val="00CC16CE"/>
    <w:rsid w:val="00CC290B"/>
    <w:rsid w:val="00CC2CE4"/>
    <w:rsid w:val="00CC2D62"/>
    <w:rsid w:val="00CC2DAA"/>
    <w:rsid w:val="00CC2FA4"/>
    <w:rsid w:val="00CC33F4"/>
    <w:rsid w:val="00CC3C1F"/>
    <w:rsid w:val="00CC402F"/>
    <w:rsid w:val="00CC4156"/>
    <w:rsid w:val="00CC4C35"/>
    <w:rsid w:val="00CC4CA6"/>
    <w:rsid w:val="00CC5610"/>
    <w:rsid w:val="00CC5779"/>
    <w:rsid w:val="00CC5D81"/>
    <w:rsid w:val="00CC627F"/>
    <w:rsid w:val="00CC6557"/>
    <w:rsid w:val="00CC6939"/>
    <w:rsid w:val="00CC772F"/>
    <w:rsid w:val="00CC7A6D"/>
    <w:rsid w:val="00CD02CB"/>
    <w:rsid w:val="00CD06C3"/>
    <w:rsid w:val="00CD06E0"/>
    <w:rsid w:val="00CD11E6"/>
    <w:rsid w:val="00CD18C1"/>
    <w:rsid w:val="00CD1972"/>
    <w:rsid w:val="00CD1F7A"/>
    <w:rsid w:val="00CD2017"/>
    <w:rsid w:val="00CD2989"/>
    <w:rsid w:val="00CD35C7"/>
    <w:rsid w:val="00CD3DCE"/>
    <w:rsid w:val="00CD3E14"/>
    <w:rsid w:val="00CD3EBC"/>
    <w:rsid w:val="00CD40CA"/>
    <w:rsid w:val="00CD4709"/>
    <w:rsid w:val="00CD4D7D"/>
    <w:rsid w:val="00CD532F"/>
    <w:rsid w:val="00CD586F"/>
    <w:rsid w:val="00CD6055"/>
    <w:rsid w:val="00CD60EF"/>
    <w:rsid w:val="00CD6621"/>
    <w:rsid w:val="00CD674D"/>
    <w:rsid w:val="00CD6824"/>
    <w:rsid w:val="00CD72A2"/>
    <w:rsid w:val="00CD77A0"/>
    <w:rsid w:val="00CD7B99"/>
    <w:rsid w:val="00CE078F"/>
    <w:rsid w:val="00CE0EBF"/>
    <w:rsid w:val="00CE1162"/>
    <w:rsid w:val="00CE150A"/>
    <w:rsid w:val="00CE21F4"/>
    <w:rsid w:val="00CE22F6"/>
    <w:rsid w:val="00CE274B"/>
    <w:rsid w:val="00CE2A8F"/>
    <w:rsid w:val="00CE2E37"/>
    <w:rsid w:val="00CE2EC2"/>
    <w:rsid w:val="00CE2FAF"/>
    <w:rsid w:val="00CE3832"/>
    <w:rsid w:val="00CE3C53"/>
    <w:rsid w:val="00CE421C"/>
    <w:rsid w:val="00CE4583"/>
    <w:rsid w:val="00CE46CC"/>
    <w:rsid w:val="00CE4A68"/>
    <w:rsid w:val="00CE5065"/>
    <w:rsid w:val="00CE5C29"/>
    <w:rsid w:val="00CE60E7"/>
    <w:rsid w:val="00CE61D7"/>
    <w:rsid w:val="00CE6800"/>
    <w:rsid w:val="00CE6BD8"/>
    <w:rsid w:val="00CE750B"/>
    <w:rsid w:val="00CE7BCD"/>
    <w:rsid w:val="00CF0D3D"/>
    <w:rsid w:val="00CF0FED"/>
    <w:rsid w:val="00CF1467"/>
    <w:rsid w:val="00CF14DA"/>
    <w:rsid w:val="00CF18A9"/>
    <w:rsid w:val="00CF18F2"/>
    <w:rsid w:val="00CF1A6D"/>
    <w:rsid w:val="00CF209F"/>
    <w:rsid w:val="00CF222D"/>
    <w:rsid w:val="00CF25F3"/>
    <w:rsid w:val="00CF2A77"/>
    <w:rsid w:val="00CF2A8B"/>
    <w:rsid w:val="00CF2AC6"/>
    <w:rsid w:val="00CF2CF4"/>
    <w:rsid w:val="00CF2EC6"/>
    <w:rsid w:val="00CF3503"/>
    <w:rsid w:val="00CF3AB7"/>
    <w:rsid w:val="00CF3CE5"/>
    <w:rsid w:val="00CF3D6C"/>
    <w:rsid w:val="00CF3FA8"/>
    <w:rsid w:val="00CF41FC"/>
    <w:rsid w:val="00CF4BAA"/>
    <w:rsid w:val="00CF52AC"/>
    <w:rsid w:val="00CF52AF"/>
    <w:rsid w:val="00CF5E11"/>
    <w:rsid w:val="00CF6AB3"/>
    <w:rsid w:val="00CF6CCB"/>
    <w:rsid w:val="00CF6FC0"/>
    <w:rsid w:val="00D0001E"/>
    <w:rsid w:val="00D0151A"/>
    <w:rsid w:val="00D01E4E"/>
    <w:rsid w:val="00D023A5"/>
    <w:rsid w:val="00D0250A"/>
    <w:rsid w:val="00D02660"/>
    <w:rsid w:val="00D02C2D"/>
    <w:rsid w:val="00D0307B"/>
    <w:rsid w:val="00D03B67"/>
    <w:rsid w:val="00D0415D"/>
    <w:rsid w:val="00D04232"/>
    <w:rsid w:val="00D04577"/>
    <w:rsid w:val="00D05616"/>
    <w:rsid w:val="00D057BC"/>
    <w:rsid w:val="00D059EC"/>
    <w:rsid w:val="00D05C68"/>
    <w:rsid w:val="00D06597"/>
    <w:rsid w:val="00D07050"/>
    <w:rsid w:val="00D07164"/>
    <w:rsid w:val="00D077BC"/>
    <w:rsid w:val="00D1042D"/>
    <w:rsid w:val="00D10BB4"/>
    <w:rsid w:val="00D10D72"/>
    <w:rsid w:val="00D11471"/>
    <w:rsid w:val="00D114CC"/>
    <w:rsid w:val="00D11B7F"/>
    <w:rsid w:val="00D11DA9"/>
    <w:rsid w:val="00D11F5A"/>
    <w:rsid w:val="00D12823"/>
    <w:rsid w:val="00D12ED3"/>
    <w:rsid w:val="00D13003"/>
    <w:rsid w:val="00D131E8"/>
    <w:rsid w:val="00D13584"/>
    <w:rsid w:val="00D13ED3"/>
    <w:rsid w:val="00D148FD"/>
    <w:rsid w:val="00D149CF"/>
    <w:rsid w:val="00D15A80"/>
    <w:rsid w:val="00D15CA2"/>
    <w:rsid w:val="00D15E06"/>
    <w:rsid w:val="00D1665D"/>
    <w:rsid w:val="00D16692"/>
    <w:rsid w:val="00D167C2"/>
    <w:rsid w:val="00D16FD6"/>
    <w:rsid w:val="00D17931"/>
    <w:rsid w:val="00D206DA"/>
    <w:rsid w:val="00D2162F"/>
    <w:rsid w:val="00D2179B"/>
    <w:rsid w:val="00D21E86"/>
    <w:rsid w:val="00D21F4D"/>
    <w:rsid w:val="00D221DC"/>
    <w:rsid w:val="00D222BE"/>
    <w:rsid w:val="00D223EB"/>
    <w:rsid w:val="00D22485"/>
    <w:rsid w:val="00D22966"/>
    <w:rsid w:val="00D22BA3"/>
    <w:rsid w:val="00D23028"/>
    <w:rsid w:val="00D23C51"/>
    <w:rsid w:val="00D23D46"/>
    <w:rsid w:val="00D24148"/>
    <w:rsid w:val="00D25E31"/>
    <w:rsid w:val="00D260D8"/>
    <w:rsid w:val="00D266C9"/>
    <w:rsid w:val="00D26B36"/>
    <w:rsid w:val="00D26C55"/>
    <w:rsid w:val="00D274AC"/>
    <w:rsid w:val="00D30D98"/>
    <w:rsid w:val="00D3106B"/>
    <w:rsid w:val="00D32F04"/>
    <w:rsid w:val="00D33813"/>
    <w:rsid w:val="00D34AEE"/>
    <w:rsid w:val="00D34DB4"/>
    <w:rsid w:val="00D350D8"/>
    <w:rsid w:val="00D3534A"/>
    <w:rsid w:val="00D3631F"/>
    <w:rsid w:val="00D369C2"/>
    <w:rsid w:val="00D370A0"/>
    <w:rsid w:val="00D3710E"/>
    <w:rsid w:val="00D37DE7"/>
    <w:rsid w:val="00D40018"/>
    <w:rsid w:val="00D40444"/>
    <w:rsid w:val="00D41162"/>
    <w:rsid w:val="00D415E7"/>
    <w:rsid w:val="00D41A3E"/>
    <w:rsid w:val="00D41D62"/>
    <w:rsid w:val="00D41DE2"/>
    <w:rsid w:val="00D42397"/>
    <w:rsid w:val="00D4283F"/>
    <w:rsid w:val="00D43100"/>
    <w:rsid w:val="00D433EB"/>
    <w:rsid w:val="00D4374B"/>
    <w:rsid w:val="00D447B1"/>
    <w:rsid w:val="00D44B0B"/>
    <w:rsid w:val="00D44C66"/>
    <w:rsid w:val="00D45032"/>
    <w:rsid w:val="00D456E2"/>
    <w:rsid w:val="00D46007"/>
    <w:rsid w:val="00D460A3"/>
    <w:rsid w:val="00D461D2"/>
    <w:rsid w:val="00D46823"/>
    <w:rsid w:val="00D4687A"/>
    <w:rsid w:val="00D46CA1"/>
    <w:rsid w:val="00D46D4F"/>
    <w:rsid w:val="00D47C2E"/>
    <w:rsid w:val="00D504FA"/>
    <w:rsid w:val="00D50546"/>
    <w:rsid w:val="00D50915"/>
    <w:rsid w:val="00D50B97"/>
    <w:rsid w:val="00D52D1B"/>
    <w:rsid w:val="00D5351D"/>
    <w:rsid w:val="00D53894"/>
    <w:rsid w:val="00D53CCD"/>
    <w:rsid w:val="00D541BC"/>
    <w:rsid w:val="00D5427C"/>
    <w:rsid w:val="00D54B39"/>
    <w:rsid w:val="00D5536C"/>
    <w:rsid w:val="00D55851"/>
    <w:rsid w:val="00D55C81"/>
    <w:rsid w:val="00D55D1F"/>
    <w:rsid w:val="00D55EA4"/>
    <w:rsid w:val="00D56387"/>
    <w:rsid w:val="00D565A3"/>
    <w:rsid w:val="00D5674C"/>
    <w:rsid w:val="00D56E7C"/>
    <w:rsid w:val="00D56F2B"/>
    <w:rsid w:val="00D5753B"/>
    <w:rsid w:val="00D578FE"/>
    <w:rsid w:val="00D57A89"/>
    <w:rsid w:val="00D57BE6"/>
    <w:rsid w:val="00D57C73"/>
    <w:rsid w:val="00D60394"/>
    <w:rsid w:val="00D6062C"/>
    <w:rsid w:val="00D60CAA"/>
    <w:rsid w:val="00D6117E"/>
    <w:rsid w:val="00D618A8"/>
    <w:rsid w:val="00D61A38"/>
    <w:rsid w:val="00D623A3"/>
    <w:rsid w:val="00D629EF"/>
    <w:rsid w:val="00D631B8"/>
    <w:rsid w:val="00D632D5"/>
    <w:rsid w:val="00D635B8"/>
    <w:rsid w:val="00D64019"/>
    <w:rsid w:val="00D648B3"/>
    <w:rsid w:val="00D649A3"/>
    <w:rsid w:val="00D64DA1"/>
    <w:rsid w:val="00D64F72"/>
    <w:rsid w:val="00D65054"/>
    <w:rsid w:val="00D6514B"/>
    <w:rsid w:val="00D653C4"/>
    <w:rsid w:val="00D65482"/>
    <w:rsid w:val="00D656A7"/>
    <w:rsid w:val="00D65C03"/>
    <w:rsid w:val="00D65C1E"/>
    <w:rsid w:val="00D65EFC"/>
    <w:rsid w:val="00D66177"/>
    <w:rsid w:val="00D66260"/>
    <w:rsid w:val="00D662BA"/>
    <w:rsid w:val="00D662C9"/>
    <w:rsid w:val="00D670C7"/>
    <w:rsid w:val="00D7010F"/>
    <w:rsid w:val="00D70177"/>
    <w:rsid w:val="00D70CB4"/>
    <w:rsid w:val="00D70DF4"/>
    <w:rsid w:val="00D70E1F"/>
    <w:rsid w:val="00D70F15"/>
    <w:rsid w:val="00D70F81"/>
    <w:rsid w:val="00D7162F"/>
    <w:rsid w:val="00D7169A"/>
    <w:rsid w:val="00D71857"/>
    <w:rsid w:val="00D718C9"/>
    <w:rsid w:val="00D71DA8"/>
    <w:rsid w:val="00D73383"/>
    <w:rsid w:val="00D73854"/>
    <w:rsid w:val="00D73CBB"/>
    <w:rsid w:val="00D74F72"/>
    <w:rsid w:val="00D75147"/>
    <w:rsid w:val="00D75B98"/>
    <w:rsid w:val="00D7645C"/>
    <w:rsid w:val="00D76A9F"/>
    <w:rsid w:val="00D773F3"/>
    <w:rsid w:val="00D774CD"/>
    <w:rsid w:val="00D7758A"/>
    <w:rsid w:val="00D776FA"/>
    <w:rsid w:val="00D77B93"/>
    <w:rsid w:val="00D77CC1"/>
    <w:rsid w:val="00D8017A"/>
    <w:rsid w:val="00D80312"/>
    <w:rsid w:val="00D8120F"/>
    <w:rsid w:val="00D8196F"/>
    <w:rsid w:val="00D81B26"/>
    <w:rsid w:val="00D822CF"/>
    <w:rsid w:val="00D8310B"/>
    <w:rsid w:val="00D833F7"/>
    <w:rsid w:val="00D83891"/>
    <w:rsid w:val="00D83B93"/>
    <w:rsid w:val="00D83C1D"/>
    <w:rsid w:val="00D83D99"/>
    <w:rsid w:val="00D84DD3"/>
    <w:rsid w:val="00D84E3A"/>
    <w:rsid w:val="00D852A0"/>
    <w:rsid w:val="00D858FC"/>
    <w:rsid w:val="00D85E69"/>
    <w:rsid w:val="00D86214"/>
    <w:rsid w:val="00D871CA"/>
    <w:rsid w:val="00D87947"/>
    <w:rsid w:val="00D87D53"/>
    <w:rsid w:val="00D87EB8"/>
    <w:rsid w:val="00D87F37"/>
    <w:rsid w:val="00D90990"/>
    <w:rsid w:val="00D91051"/>
    <w:rsid w:val="00D9128C"/>
    <w:rsid w:val="00D92D0A"/>
    <w:rsid w:val="00D92E8F"/>
    <w:rsid w:val="00D94117"/>
    <w:rsid w:val="00D94285"/>
    <w:rsid w:val="00D94C98"/>
    <w:rsid w:val="00D94D0B"/>
    <w:rsid w:val="00D94D23"/>
    <w:rsid w:val="00D95164"/>
    <w:rsid w:val="00D951B8"/>
    <w:rsid w:val="00D95599"/>
    <w:rsid w:val="00D95BC6"/>
    <w:rsid w:val="00D95E2C"/>
    <w:rsid w:val="00D96041"/>
    <w:rsid w:val="00D961B1"/>
    <w:rsid w:val="00D96BCC"/>
    <w:rsid w:val="00D96ED0"/>
    <w:rsid w:val="00D97290"/>
    <w:rsid w:val="00D97E0E"/>
    <w:rsid w:val="00DA03ED"/>
    <w:rsid w:val="00DA0ABF"/>
    <w:rsid w:val="00DA0C6B"/>
    <w:rsid w:val="00DA1079"/>
    <w:rsid w:val="00DA12F5"/>
    <w:rsid w:val="00DA16AB"/>
    <w:rsid w:val="00DA2645"/>
    <w:rsid w:val="00DA2ADD"/>
    <w:rsid w:val="00DA2DDB"/>
    <w:rsid w:val="00DA365E"/>
    <w:rsid w:val="00DA36F5"/>
    <w:rsid w:val="00DA3EEB"/>
    <w:rsid w:val="00DA4882"/>
    <w:rsid w:val="00DA48DC"/>
    <w:rsid w:val="00DA49D3"/>
    <w:rsid w:val="00DA4A89"/>
    <w:rsid w:val="00DA4BBF"/>
    <w:rsid w:val="00DA5072"/>
    <w:rsid w:val="00DA51AE"/>
    <w:rsid w:val="00DA5799"/>
    <w:rsid w:val="00DA650B"/>
    <w:rsid w:val="00DA6AE5"/>
    <w:rsid w:val="00DA7793"/>
    <w:rsid w:val="00DA7B6B"/>
    <w:rsid w:val="00DB0B90"/>
    <w:rsid w:val="00DB0D6E"/>
    <w:rsid w:val="00DB173D"/>
    <w:rsid w:val="00DB23F0"/>
    <w:rsid w:val="00DB2662"/>
    <w:rsid w:val="00DB2B93"/>
    <w:rsid w:val="00DB313A"/>
    <w:rsid w:val="00DB3278"/>
    <w:rsid w:val="00DB3F3B"/>
    <w:rsid w:val="00DB4369"/>
    <w:rsid w:val="00DB44BB"/>
    <w:rsid w:val="00DB57C4"/>
    <w:rsid w:val="00DB5B7F"/>
    <w:rsid w:val="00DB5D48"/>
    <w:rsid w:val="00DB6E4F"/>
    <w:rsid w:val="00DB703E"/>
    <w:rsid w:val="00DB7B87"/>
    <w:rsid w:val="00DC0D66"/>
    <w:rsid w:val="00DC0E2C"/>
    <w:rsid w:val="00DC0FCB"/>
    <w:rsid w:val="00DC129C"/>
    <w:rsid w:val="00DC1AD8"/>
    <w:rsid w:val="00DC2181"/>
    <w:rsid w:val="00DC262C"/>
    <w:rsid w:val="00DC27E9"/>
    <w:rsid w:val="00DC2C25"/>
    <w:rsid w:val="00DC2F9C"/>
    <w:rsid w:val="00DC3026"/>
    <w:rsid w:val="00DC3105"/>
    <w:rsid w:val="00DC33D4"/>
    <w:rsid w:val="00DC381E"/>
    <w:rsid w:val="00DC3B48"/>
    <w:rsid w:val="00DC3BFA"/>
    <w:rsid w:val="00DC4324"/>
    <w:rsid w:val="00DC4701"/>
    <w:rsid w:val="00DC48F6"/>
    <w:rsid w:val="00DC4AF5"/>
    <w:rsid w:val="00DC4D9F"/>
    <w:rsid w:val="00DC53F2"/>
    <w:rsid w:val="00DC56F5"/>
    <w:rsid w:val="00DC6744"/>
    <w:rsid w:val="00DC67C7"/>
    <w:rsid w:val="00DC680B"/>
    <w:rsid w:val="00DC7214"/>
    <w:rsid w:val="00DD01C7"/>
    <w:rsid w:val="00DD08FC"/>
    <w:rsid w:val="00DD12B3"/>
    <w:rsid w:val="00DD14D7"/>
    <w:rsid w:val="00DD192B"/>
    <w:rsid w:val="00DD1AED"/>
    <w:rsid w:val="00DD2132"/>
    <w:rsid w:val="00DD263D"/>
    <w:rsid w:val="00DD3573"/>
    <w:rsid w:val="00DD3C8F"/>
    <w:rsid w:val="00DD3D20"/>
    <w:rsid w:val="00DD3F37"/>
    <w:rsid w:val="00DD3F70"/>
    <w:rsid w:val="00DD4003"/>
    <w:rsid w:val="00DD4131"/>
    <w:rsid w:val="00DD4247"/>
    <w:rsid w:val="00DD448C"/>
    <w:rsid w:val="00DD4A96"/>
    <w:rsid w:val="00DD4E64"/>
    <w:rsid w:val="00DD4EEE"/>
    <w:rsid w:val="00DD5320"/>
    <w:rsid w:val="00DD54A1"/>
    <w:rsid w:val="00DD604F"/>
    <w:rsid w:val="00DD628E"/>
    <w:rsid w:val="00DD67FE"/>
    <w:rsid w:val="00DD696E"/>
    <w:rsid w:val="00DD6A58"/>
    <w:rsid w:val="00DD6F4B"/>
    <w:rsid w:val="00DE0C14"/>
    <w:rsid w:val="00DE112E"/>
    <w:rsid w:val="00DE11F0"/>
    <w:rsid w:val="00DE154B"/>
    <w:rsid w:val="00DE15FA"/>
    <w:rsid w:val="00DE1B12"/>
    <w:rsid w:val="00DE1F0D"/>
    <w:rsid w:val="00DE30F6"/>
    <w:rsid w:val="00DE3B1A"/>
    <w:rsid w:val="00DE3E22"/>
    <w:rsid w:val="00DE41F5"/>
    <w:rsid w:val="00DE4341"/>
    <w:rsid w:val="00DE4657"/>
    <w:rsid w:val="00DE4828"/>
    <w:rsid w:val="00DE4A24"/>
    <w:rsid w:val="00DE4A9B"/>
    <w:rsid w:val="00DE4AB6"/>
    <w:rsid w:val="00DE4C9E"/>
    <w:rsid w:val="00DE57B1"/>
    <w:rsid w:val="00DE5A13"/>
    <w:rsid w:val="00DE5A46"/>
    <w:rsid w:val="00DE5A85"/>
    <w:rsid w:val="00DE62B2"/>
    <w:rsid w:val="00DE660F"/>
    <w:rsid w:val="00DE674C"/>
    <w:rsid w:val="00DE6BF9"/>
    <w:rsid w:val="00DE6CF8"/>
    <w:rsid w:val="00DE6FB6"/>
    <w:rsid w:val="00DE7828"/>
    <w:rsid w:val="00DE7940"/>
    <w:rsid w:val="00DE7ABC"/>
    <w:rsid w:val="00DE7E7F"/>
    <w:rsid w:val="00DF1100"/>
    <w:rsid w:val="00DF14BE"/>
    <w:rsid w:val="00DF16B8"/>
    <w:rsid w:val="00DF1DED"/>
    <w:rsid w:val="00DF1F99"/>
    <w:rsid w:val="00DF22FB"/>
    <w:rsid w:val="00DF2A03"/>
    <w:rsid w:val="00DF3AF3"/>
    <w:rsid w:val="00DF413C"/>
    <w:rsid w:val="00DF46E6"/>
    <w:rsid w:val="00DF46F2"/>
    <w:rsid w:val="00DF4B67"/>
    <w:rsid w:val="00DF4C73"/>
    <w:rsid w:val="00DF58DD"/>
    <w:rsid w:val="00DF5A46"/>
    <w:rsid w:val="00DF64EC"/>
    <w:rsid w:val="00DF67F5"/>
    <w:rsid w:val="00DF691E"/>
    <w:rsid w:val="00DF6C4B"/>
    <w:rsid w:val="00DF6FAB"/>
    <w:rsid w:val="00DF7147"/>
    <w:rsid w:val="00DF7668"/>
    <w:rsid w:val="00DF78A5"/>
    <w:rsid w:val="00DF7C51"/>
    <w:rsid w:val="00DF7DCE"/>
    <w:rsid w:val="00DF7EF9"/>
    <w:rsid w:val="00E00188"/>
    <w:rsid w:val="00E006A4"/>
    <w:rsid w:val="00E007C1"/>
    <w:rsid w:val="00E0099B"/>
    <w:rsid w:val="00E00B64"/>
    <w:rsid w:val="00E0135F"/>
    <w:rsid w:val="00E016C3"/>
    <w:rsid w:val="00E01B4B"/>
    <w:rsid w:val="00E022F3"/>
    <w:rsid w:val="00E02F09"/>
    <w:rsid w:val="00E02F1C"/>
    <w:rsid w:val="00E0317A"/>
    <w:rsid w:val="00E032E6"/>
    <w:rsid w:val="00E033BA"/>
    <w:rsid w:val="00E037D8"/>
    <w:rsid w:val="00E038F3"/>
    <w:rsid w:val="00E03A61"/>
    <w:rsid w:val="00E03C2F"/>
    <w:rsid w:val="00E03FB6"/>
    <w:rsid w:val="00E04F3A"/>
    <w:rsid w:val="00E04F77"/>
    <w:rsid w:val="00E051CE"/>
    <w:rsid w:val="00E0554A"/>
    <w:rsid w:val="00E0629A"/>
    <w:rsid w:val="00E06A27"/>
    <w:rsid w:val="00E06B8E"/>
    <w:rsid w:val="00E06F8A"/>
    <w:rsid w:val="00E076B6"/>
    <w:rsid w:val="00E07723"/>
    <w:rsid w:val="00E07A02"/>
    <w:rsid w:val="00E07B74"/>
    <w:rsid w:val="00E07DE6"/>
    <w:rsid w:val="00E10326"/>
    <w:rsid w:val="00E106DD"/>
    <w:rsid w:val="00E10733"/>
    <w:rsid w:val="00E1080A"/>
    <w:rsid w:val="00E10EDC"/>
    <w:rsid w:val="00E1163E"/>
    <w:rsid w:val="00E11759"/>
    <w:rsid w:val="00E1249D"/>
    <w:rsid w:val="00E12743"/>
    <w:rsid w:val="00E12D30"/>
    <w:rsid w:val="00E1351B"/>
    <w:rsid w:val="00E1366A"/>
    <w:rsid w:val="00E13BD9"/>
    <w:rsid w:val="00E13C4A"/>
    <w:rsid w:val="00E14786"/>
    <w:rsid w:val="00E1508C"/>
    <w:rsid w:val="00E150E2"/>
    <w:rsid w:val="00E1558E"/>
    <w:rsid w:val="00E15B7F"/>
    <w:rsid w:val="00E15C16"/>
    <w:rsid w:val="00E16250"/>
    <w:rsid w:val="00E16967"/>
    <w:rsid w:val="00E16998"/>
    <w:rsid w:val="00E179C4"/>
    <w:rsid w:val="00E179DB"/>
    <w:rsid w:val="00E205DA"/>
    <w:rsid w:val="00E207CD"/>
    <w:rsid w:val="00E2084F"/>
    <w:rsid w:val="00E20E45"/>
    <w:rsid w:val="00E214C9"/>
    <w:rsid w:val="00E21667"/>
    <w:rsid w:val="00E21B1B"/>
    <w:rsid w:val="00E224C1"/>
    <w:rsid w:val="00E22532"/>
    <w:rsid w:val="00E227E9"/>
    <w:rsid w:val="00E22D98"/>
    <w:rsid w:val="00E2312A"/>
    <w:rsid w:val="00E2316B"/>
    <w:rsid w:val="00E23B40"/>
    <w:rsid w:val="00E23E57"/>
    <w:rsid w:val="00E24198"/>
    <w:rsid w:val="00E246B0"/>
    <w:rsid w:val="00E25318"/>
    <w:rsid w:val="00E255E1"/>
    <w:rsid w:val="00E25B5A"/>
    <w:rsid w:val="00E26624"/>
    <w:rsid w:val="00E26A3B"/>
    <w:rsid w:val="00E26D26"/>
    <w:rsid w:val="00E271CB"/>
    <w:rsid w:val="00E2743E"/>
    <w:rsid w:val="00E27C6A"/>
    <w:rsid w:val="00E3001B"/>
    <w:rsid w:val="00E30B49"/>
    <w:rsid w:val="00E30EC0"/>
    <w:rsid w:val="00E31321"/>
    <w:rsid w:val="00E31A4D"/>
    <w:rsid w:val="00E31E75"/>
    <w:rsid w:val="00E32D03"/>
    <w:rsid w:val="00E32E52"/>
    <w:rsid w:val="00E33172"/>
    <w:rsid w:val="00E3320D"/>
    <w:rsid w:val="00E33724"/>
    <w:rsid w:val="00E337CE"/>
    <w:rsid w:val="00E33E16"/>
    <w:rsid w:val="00E34FDE"/>
    <w:rsid w:val="00E35028"/>
    <w:rsid w:val="00E354C8"/>
    <w:rsid w:val="00E3599D"/>
    <w:rsid w:val="00E361A8"/>
    <w:rsid w:val="00E364B2"/>
    <w:rsid w:val="00E36759"/>
    <w:rsid w:val="00E36C52"/>
    <w:rsid w:val="00E3760D"/>
    <w:rsid w:val="00E37748"/>
    <w:rsid w:val="00E37B07"/>
    <w:rsid w:val="00E40222"/>
    <w:rsid w:val="00E40407"/>
    <w:rsid w:val="00E40748"/>
    <w:rsid w:val="00E4074D"/>
    <w:rsid w:val="00E40B3A"/>
    <w:rsid w:val="00E40EA7"/>
    <w:rsid w:val="00E41047"/>
    <w:rsid w:val="00E414C8"/>
    <w:rsid w:val="00E41616"/>
    <w:rsid w:val="00E41B0F"/>
    <w:rsid w:val="00E41B49"/>
    <w:rsid w:val="00E4250A"/>
    <w:rsid w:val="00E42E31"/>
    <w:rsid w:val="00E430CC"/>
    <w:rsid w:val="00E43582"/>
    <w:rsid w:val="00E4372B"/>
    <w:rsid w:val="00E43FFA"/>
    <w:rsid w:val="00E44250"/>
    <w:rsid w:val="00E4514E"/>
    <w:rsid w:val="00E4667C"/>
    <w:rsid w:val="00E46680"/>
    <w:rsid w:val="00E46802"/>
    <w:rsid w:val="00E46D7F"/>
    <w:rsid w:val="00E46F60"/>
    <w:rsid w:val="00E46FB1"/>
    <w:rsid w:val="00E474C8"/>
    <w:rsid w:val="00E4764A"/>
    <w:rsid w:val="00E4771F"/>
    <w:rsid w:val="00E502E9"/>
    <w:rsid w:val="00E50B7D"/>
    <w:rsid w:val="00E50C4F"/>
    <w:rsid w:val="00E51C35"/>
    <w:rsid w:val="00E51FBF"/>
    <w:rsid w:val="00E52198"/>
    <w:rsid w:val="00E521E2"/>
    <w:rsid w:val="00E52243"/>
    <w:rsid w:val="00E52C46"/>
    <w:rsid w:val="00E5314D"/>
    <w:rsid w:val="00E53218"/>
    <w:rsid w:val="00E536ED"/>
    <w:rsid w:val="00E53A6E"/>
    <w:rsid w:val="00E53B03"/>
    <w:rsid w:val="00E53D6D"/>
    <w:rsid w:val="00E54205"/>
    <w:rsid w:val="00E547C8"/>
    <w:rsid w:val="00E54A23"/>
    <w:rsid w:val="00E56208"/>
    <w:rsid w:val="00E5626D"/>
    <w:rsid w:val="00E567F6"/>
    <w:rsid w:val="00E56802"/>
    <w:rsid w:val="00E56952"/>
    <w:rsid w:val="00E56B15"/>
    <w:rsid w:val="00E56FD7"/>
    <w:rsid w:val="00E57064"/>
    <w:rsid w:val="00E5753B"/>
    <w:rsid w:val="00E57D0E"/>
    <w:rsid w:val="00E60A85"/>
    <w:rsid w:val="00E61627"/>
    <w:rsid w:val="00E6169E"/>
    <w:rsid w:val="00E61DAC"/>
    <w:rsid w:val="00E62536"/>
    <w:rsid w:val="00E62539"/>
    <w:rsid w:val="00E62BC8"/>
    <w:rsid w:val="00E63074"/>
    <w:rsid w:val="00E632FD"/>
    <w:rsid w:val="00E6342C"/>
    <w:rsid w:val="00E6383F"/>
    <w:rsid w:val="00E63DF0"/>
    <w:rsid w:val="00E64220"/>
    <w:rsid w:val="00E646EA"/>
    <w:rsid w:val="00E649E2"/>
    <w:rsid w:val="00E65BC2"/>
    <w:rsid w:val="00E6612A"/>
    <w:rsid w:val="00E66ADB"/>
    <w:rsid w:val="00E67288"/>
    <w:rsid w:val="00E67570"/>
    <w:rsid w:val="00E67599"/>
    <w:rsid w:val="00E67F2F"/>
    <w:rsid w:val="00E70245"/>
    <w:rsid w:val="00E70526"/>
    <w:rsid w:val="00E70BCD"/>
    <w:rsid w:val="00E71080"/>
    <w:rsid w:val="00E710CC"/>
    <w:rsid w:val="00E7180F"/>
    <w:rsid w:val="00E7198E"/>
    <w:rsid w:val="00E71A1D"/>
    <w:rsid w:val="00E71A23"/>
    <w:rsid w:val="00E71CC9"/>
    <w:rsid w:val="00E71D43"/>
    <w:rsid w:val="00E720AC"/>
    <w:rsid w:val="00E7227F"/>
    <w:rsid w:val="00E72703"/>
    <w:rsid w:val="00E72820"/>
    <w:rsid w:val="00E728B6"/>
    <w:rsid w:val="00E732DE"/>
    <w:rsid w:val="00E73432"/>
    <w:rsid w:val="00E73F61"/>
    <w:rsid w:val="00E74CB1"/>
    <w:rsid w:val="00E759B2"/>
    <w:rsid w:val="00E75A21"/>
    <w:rsid w:val="00E765BD"/>
    <w:rsid w:val="00E77493"/>
    <w:rsid w:val="00E774CF"/>
    <w:rsid w:val="00E77514"/>
    <w:rsid w:val="00E77891"/>
    <w:rsid w:val="00E77B2A"/>
    <w:rsid w:val="00E80133"/>
    <w:rsid w:val="00E801CF"/>
    <w:rsid w:val="00E80384"/>
    <w:rsid w:val="00E804DE"/>
    <w:rsid w:val="00E80686"/>
    <w:rsid w:val="00E80A55"/>
    <w:rsid w:val="00E80CA1"/>
    <w:rsid w:val="00E811EF"/>
    <w:rsid w:val="00E81499"/>
    <w:rsid w:val="00E81688"/>
    <w:rsid w:val="00E819A1"/>
    <w:rsid w:val="00E81A79"/>
    <w:rsid w:val="00E81B53"/>
    <w:rsid w:val="00E8206A"/>
    <w:rsid w:val="00E82806"/>
    <w:rsid w:val="00E82AB0"/>
    <w:rsid w:val="00E8325A"/>
    <w:rsid w:val="00E8394A"/>
    <w:rsid w:val="00E83E0B"/>
    <w:rsid w:val="00E84100"/>
    <w:rsid w:val="00E84A06"/>
    <w:rsid w:val="00E84FD6"/>
    <w:rsid w:val="00E85224"/>
    <w:rsid w:val="00E8541B"/>
    <w:rsid w:val="00E8576E"/>
    <w:rsid w:val="00E85FCD"/>
    <w:rsid w:val="00E8645A"/>
    <w:rsid w:val="00E86CC3"/>
    <w:rsid w:val="00E87275"/>
    <w:rsid w:val="00E8727B"/>
    <w:rsid w:val="00E874B8"/>
    <w:rsid w:val="00E87ABE"/>
    <w:rsid w:val="00E87CA3"/>
    <w:rsid w:val="00E87E61"/>
    <w:rsid w:val="00E9017B"/>
    <w:rsid w:val="00E90422"/>
    <w:rsid w:val="00E911FC"/>
    <w:rsid w:val="00E91266"/>
    <w:rsid w:val="00E9147A"/>
    <w:rsid w:val="00E91AB7"/>
    <w:rsid w:val="00E926BF"/>
    <w:rsid w:val="00E92915"/>
    <w:rsid w:val="00E9310A"/>
    <w:rsid w:val="00E93489"/>
    <w:rsid w:val="00E93C46"/>
    <w:rsid w:val="00E946C4"/>
    <w:rsid w:val="00E94A20"/>
    <w:rsid w:val="00E94F23"/>
    <w:rsid w:val="00E95B38"/>
    <w:rsid w:val="00E965D2"/>
    <w:rsid w:val="00E96E83"/>
    <w:rsid w:val="00E96ECC"/>
    <w:rsid w:val="00E97461"/>
    <w:rsid w:val="00E974D6"/>
    <w:rsid w:val="00E9787A"/>
    <w:rsid w:val="00EA0553"/>
    <w:rsid w:val="00EA07D9"/>
    <w:rsid w:val="00EA0904"/>
    <w:rsid w:val="00EA0B24"/>
    <w:rsid w:val="00EA0D38"/>
    <w:rsid w:val="00EA17D8"/>
    <w:rsid w:val="00EA1836"/>
    <w:rsid w:val="00EA1DAC"/>
    <w:rsid w:val="00EA2AB5"/>
    <w:rsid w:val="00EA2CAD"/>
    <w:rsid w:val="00EA3084"/>
    <w:rsid w:val="00EA33FF"/>
    <w:rsid w:val="00EA3B05"/>
    <w:rsid w:val="00EA3E53"/>
    <w:rsid w:val="00EA3FD0"/>
    <w:rsid w:val="00EA4E74"/>
    <w:rsid w:val="00EA520B"/>
    <w:rsid w:val="00EA5C88"/>
    <w:rsid w:val="00EA5CDC"/>
    <w:rsid w:val="00EA6624"/>
    <w:rsid w:val="00EA671E"/>
    <w:rsid w:val="00EA6E3B"/>
    <w:rsid w:val="00EA6FD6"/>
    <w:rsid w:val="00EA71D0"/>
    <w:rsid w:val="00EA77EC"/>
    <w:rsid w:val="00EA7BB7"/>
    <w:rsid w:val="00EA7C8A"/>
    <w:rsid w:val="00EB0407"/>
    <w:rsid w:val="00EB0C88"/>
    <w:rsid w:val="00EB1D9D"/>
    <w:rsid w:val="00EB23E5"/>
    <w:rsid w:val="00EB319E"/>
    <w:rsid w:val="00EB38C9"/>
    <w:rsid w:val="00EB4108"/>
    <w:rsid w:val="00EB452B"/>
    <w:rsid w:val="00EB4D74"/>
    <w:rsid w:val="00EB5021"/>
    <w:rsid w:val="00EB524A"/>
    <w:rsid w:val="00EB52DD"/>
    <w:rsid w:val="00EB547D"/>
    <w:rsid w:val="00EB586E"/>
    <w:rsid w:val="00EB5AB2"/>
    <w:rsid w:val="00EB5BAE"/>
    <w:rsid w:val="00EB5D18"/>
    <w:rsid w:val="00EB5E46"/>
    <w:rsid w:val="00EB5FB1"/>
    <w:rsid w:val="00EB610D"/>
    <w:rsid w:val="00EB6267"/>
    <w:rsid w:val="00EB6925"/>
    <w:rsid w:val="00EB6BC2"/>
    <w:rsid w:val="00EB7212"/>
    <w:rsid w:val="00EB767F"/>
    <w:rsid w:val="00EB788C"/>
    <w:rsid w:val="00EB7F74"/>
    <w:rsid w:val="00EC0A79"/>
    <w:rsid w:val="00EC1A96"/>
    <w:rsid w:val="00EC1AA9"/>
    <w:rsid w:val="00EC2383"/>
    <w:rsid w:val="00EC2EF1"/>
    <w:rsid w:val="00EC3639"/>
    <w:rsid w:val="00EC382F"/>
    <w:rsid w:val="00EC3D9C"/>
    <w:rsid w:val="00EC3E07"/>
    <w:rsid w:val="00EC3EAB"/>
    <w:rsid w:val="00EC44DA"/>
    <w:rsid w:val="00EC5033"/>
    <w:rsid w:val="00EC5252"/>
    <w:rsid w:val="00EC5266"/>
    <w:rsid w:val="00EC548D"/>
    <w:rsid w:val="00EC5716"/>
    <w:rsid w:val="00EC5B04"/>
    <w:rsid w:val="00EC5E1E"/>
    <w:rsid w:val="00EC5FB1"/>
    <w:rsid w:val="00EC60FB"/>
    <w:rsid w:val="00EC64A7"/>
    <w:rsid w:val="00EC6B5C"/>
    <w:rsid w:val="00EC6D24"/>
    <w:rsid w:val="00EC6D85"/>
    <w:rsid w:val="00EC7742"/>
    <w:rsid w:val="00EC7B2C"/>
    <w:rsid w:val="00EC7B31"/>
    <w:rsid w:val="00EC7E99"/>
    <w:rsid w:val="00ED08A1"/>
    <w:rsid w:val="00ED0EEE"/>
    <w:rsid w:val="00ED11F6"/>
    <w:rsid w:val="00ED210D"/>
    <w:rsid w:val="00ED4067"/>
    <w:rsid w:val="00ED410B"/>
    <w:rsid w:val="00ED4DC7"/>
    <w:rsid w:val="00ED50AC"/>
    <w:rsid w:val="00ED51C9"/>
    <w:rsid w:val="00ED5502"/>
    <w:rsid w:val="00ED5663"/>
    <w:rsid w:val="00ED57F5"/>
    <w:rsid w:val="00ED5EA2"/>
    <w:rsid w:val="00ED6D59"/>
    <w:rsid w:val="00ED6EDB"/>
    <w:rsid w:val="00ED6FF0"/>
    <w:rsid w:val="00ED7462"/>
    <w:rsid w:val="00ED75BE"/>
    <w:rsid w:val="00ED78DA"/>
    <w:rsid w:val="00ED79EC"/>
    <w:rsid w:val="00ED7FA1"/>
    <w:rsid w:val="00ED7FF4"/>
    <w:rsid w:val="00EE020F"/>
    <w:rsid w:val="00EE0998"/>
    <w:rsid w:val="00EE1393"/>
    <w:rsid w:val="00EE13B5"/>
    <w:rsid w:val="00EE1CB4"/>
    <w:rsid w:val="00EE2959"/>
    <w:rsid w:val="00EE2B3A"/>
    <w:rsid w:val="00EE3672"/>
    <w:rsid w:val="00EE393E"/>
    <w:rsid w:val="00EE4147"/>
    <w:rsid w:val="00EE43FD"/>
    <w:rsid w:val="00EE47F5"/>
    <w:rsid w:val="00EE4AA7"/>
    <w:rsid w:val="00EE4C33"/>
    <w:rsid w:val="00EE62DB"/>
    <w:rsid w:val="00EE6798"/>
    <w:rsid w:val="00EE6AC2"/>
    <w:rsid w:val="00EE6E53"/>
    <w:rsid w:val="00EE76DE"/>
    <w:rsid w:val="00EE79A1"/>
    <w:rsid w:val="00EF006B"/>
    <w:rsid w:val="00EF063B"/>
    <w:rsid w:val="00EF0855"/>
    <w:rsid w:val="00EF0C62"/>
    <w:rsid w:val="00EF0EE0"/>
    <w:rsid w:val="00EF0FDF"/>
    <w:rsid w:val="00EF103D"/>
    <w:rsid w:val="00EF1202"/>
    <w:rsid w:val="00EF1290"/>
    <w:rsid w:val="00EF1298"/>
    <w:rsid w:val="00EF183D"/>
    <w:rsid w:val="00EF1D19"/>
    <w:rsid w:val="00EF1D3B"/>
    <w:rsid w:val="00EF22EA"/>
    <w:rsid w:val="00EF2EF6"/>
    <w:rsid w:val="00EF302E"/>
    <w:rsid w:val="00EF320B"/>
    <w:rsid w:val="00EF3B44"/>
    <w:rsid w:val="00EF3D2E"/>
    <w:rsid w:val="00EF43B1"/>
    <w:rsid w:val="00EF5205"/>
    <w:rsid w:val="00EF53B3"/>
    <w:rsid w:val="00EF57CF"/>
    <w:rsid w:val="00EF5C43"/>
    <w:rsid w:val="00EF5E16"/>
    <w:rsid w:val="00EF5E63"/>
    <w:rsid w:val="00EF6FE9"/>
    <w:rsid w:val="00EF7579"/>
    <w:rsid w:val="00EF769C"/>
    <w:rsid w:val="00EF76A7"/>
    <w:rsid w:val="00EF7AE2"/>
    <w:rsid w:val="00EF7BB0"/>
    <w:rsid w:val="00F001F2"/>
    <w:rsid w:val="00F00726"/>
    <w:rsid w:val="00F01055"/>
    <w:rsid w:val="00F0131A"/>
    <w:rsid w:val="00F01C48"/>
    <w:rsid w:val="00F01F30"/>
    <w:rsid w:val="00F01F44"/>
    <w:rsid w:val="00F02AC1"/>
    <w:rsid w:val="00F02C02"/>
    <w:rsid w:val="00F03195"/>
    <w:rsid w:val="00F038DD"/>
    <w:rsid w:val="00F03956"/>
    <w:rsid w:val="00F0476E"/>
    <w:rsid w:val="00F04E10"/>
    <w:rsid w:val="00F04F20"/>
    <w:rsid w:val="00F052E9"/>
    <w:rsid w:val="00F05378"/>
    <w:rsid w:val="00F0572D"/>
    <w:rsid w:val="00F0584D"/>
    <w:rsid w:val="00F05B44"/>
    <w:rsid w:val="00F05C17"/>
    <w:rsid w:val="00F05E93"/>
    <w:rsid w:val="00F06139"/>
    <w:rsid w:val="00F0689E"/>
    <w:rsid w:val="00F0710D"/>
    <w:rsid w:val="00F073E9"/>
    <w:rsid w:val="00F077E3"/>
    <w:rsid w:val="00F07F3D"/>
    <w:rsid w:val="00F07F79"/>
    <w:rsid w:val="00F10261"/>
    <w:rsid w:val="00F10C6E"/>
    <w:rsid w:val="00F10F98"/>
    <w:rsid w:val="00F111D4"/>
    <w:rsid w:val="00F11AA4"/>
    <w:rsid w:val="00F11E7E"/>
    <w:rsid w:val="00F11F8A"/>
    <w:rsid w:val="00F1207F"/>
    <w:rsid w:val="00F12B83"/>
    <w:rsid w:val="00F12C87"/>
    <w:rsid w:val="00F130DA"/>
    <w:rsid w:val="00F13A52"/>
    <w:rsid w:val="00F13B18"/>
    <w:rsid w:val="00F13D13"/>
    <w:rsid w:val="00F13DEB"/>
    <w:rsid w:val="00F14EE8"/>
    <w:rsid w:val="00F152E8"/>
    <w:rsid w:val="00F15FA7"/>
    <w:rsid w:val="00F16467"/>
    <w:rsid w:val="00F169BF"/>
    <w:rsid w:val="00F1744E"/>
    <w:rsid w:val="00F17923"/>
    <w:rsid w:val="00F17B8A"/>
    <w:rsid w:val="00F17F84"/>
    <w:rsid w:val="00F20A94"/>
    <w:rsid w:val="00F20E6E"/>
    <w:rsid w:val="00F21683"/>
    <w:rsid w:val="00F219C4"/>
    <w:rsid w:val="00F21ADD"/>
    <w:rsid w:val="00F21DD0"/>
    <w:rsid w:val="00F21E4B"/>
    <w:rsid w:val="00F21F1F"/>
    <w:rsid w:val="00F227E2"/>
    <w:rsid w:val="00F228B3"/>
    <w:rsid w:val="00F22AFA"/>
    <w:rsid w:val="00F22D56"/>
    <w:rsid w:val="00F22E04"/>
    <w:rsid w:val="00F230F5"/>
    <w:rsid w:val="00F23983"/>
    <w:rsid w:val="00F254A0"/>
    <w:rsid w:val="00F25512"/>
    <w:rsid w:val="00F260BD"/>
    <w:rsid w:val="00F263A7"/>
    <w:rsid w:val="00F26727"/>
    <w:rsid w:val="00F26AA1"/>
    <w:rsid w:val="00F273CF"/>
    <w:rsid w:val="00F274E7"/>
    <w:rsid w:val="00F27A93"/>
    <w:rsid w:val="00F302B9"/>
    <w:rsid w:val="00F3155A"/>
    <w:rsid w:val="00F318C5"/>
    <w:rsid w:val="00F32003"/>
    <w:rsid w:val="00F32221"/>
    <w:rsid w:val="00F32CEB"/>
    <w:rsid w:val="00F32D4D"/>
    <w:rsid w:val="00F3302D"/>
    <w:rsid w:val="00F33FE1"/>
    <w:rsid w:val="00F346C6"/>
    <w:rsid w:val="00F349B4"/>
    <w:rsid w:val="00F34ABE"/>
    <w:rsid w:val="00F34E0E"/>
    <w:rsid w:val="00F35022"/>
    <w:rsid w:val="00F350FC"/>
    <w:rsid w:val="00F3534E"/>
    <w:rsid w:val="00F35563"/>
    <w:rsid w:val="00F35A66"/>
    <w:rsid w:val="00F35CA0"/>
    <w:rsid w:val="00F36323"/>
    <w:rsid w:val="00F364F8"/>
    <w:rsid w:val="00F36B92"/>
    <w:rsid w:val="00F3713E"/>
    <w:rsid w:val="00F379B8"/>
    <w:rsid w:val="00F401EC"/>
    <w:rsid w:val="00F4020C"/>
    <w:rsid w:val="00F4065C"/>
    <w:rsid w:val="00F41067"/>
    <w:rsid w:val="00F4148D"/>
    <w:rsid w:val="00F415A0"/>
    <w:rsid w:val="00F41684"/>
    <w:rsid w:val="00F418BD"/>
    <w:rsid w:val="00F41EFC"/>
    <w:rsid w:val="00F4220D"/>
    <w:rsid w:val="00F42707"/>
    <w:rsid w:val="00F43987"/>
    <w:rsid w:val="00F43A27"/>
    <w:rsid w:val="00F44456"/>
    <w:rsid w:val="00F4463D"/>
    <w:rsid w:val="00F449B0"/>
    <w:rsid w:val="00F449DF"/>
    <w:rsid w:val="00F44D5E"/>
    <w:rsid w:val="00F4506D"/>
    <w:rsid w:val="00F45719"/>
    <w:rsid w:val="00F45875"/>
    <w:rsid w:val="00F45E57"/>
    <w:rsid w:val="00F462D5"/>
    <w:rsid w:val="00F467FD"/>
    <w:rsid w:val="00F46BA0"/>
    <w:rsid w:val="00F46C24"/>
    <w:rsid w:val="00F46CA9"/>
    <w:rsid w:val="00F47775"/>
    <w:rsid w:val="00F478B1"/>
    <w:rsid w:val="00F47F94"/>
    <w:rsid w:val="00F5008F"/>
    <w:rsid w:val="00F50932"/>
    <w:rsid w:val="00F50C52"/>
    <w:rsid w:val="00F517D1"/>
    <w:rsid w:val="00F51B42"/>
    <w:rsid w:val="00F51CE2"/>
    <w:rsid w:val="00F52327"/>
    <w:rsid w:val="00F523BB"/>
    <w:rsid w:val="00F52838"/>
    <w:rsid w:val="00F5350E"/>
    <w:rsid w:val="00F537A8"/>
    <w:rsid w:val="00F54042"/>
    <w:rsid w:val="00F5454E"/>
    <w:rsid w:val="00F5455C"/>
    <w:rsid w:val="00F545B2"/>
    <w:rsid w:val="00F546CD"/>
    <w:rsid w:val="00F55384"/>
    <w:rsid w:val="00F55C0C"/>
    <w:rsid w:val="00F564C0"/>
    <w:rsid w:val="00F56A88"/>
    <w:rsid w:val="00F57440"/>
    <w:rsid w:val="00F57DEC"/>
    <w:rsid w:val="00F6015C"/>
    <w:rsid w:val="00F609CF"/>
    <w:rsid w:val="00F616D1"/>
    <w:rsid w:val="00F617C8"/>
    <w:rsid w:val="00F61823"/>
    <w:rsid w:val="00F618D9"/>
    <w:rsid w:val="00F6218C"/>
    <w:rsid w:val="00F62735"/>
    <w:rsid w:val="00F62953"/>
    <w:rsid w:val="00F62A14"/>
    <w:rsid w:val="00F62A6C"/>
    <w:rsid w:val="00F63365"/>
    <w:rsid w:val="00F634F2"/>
    <w:rsid w:val="00F63567"/>
    <w:rsid w:val="00F6389A"/>
    <w:rsid w:val="00F643C4"/>
    <w:rsid w:val="00F64738"/>
    <w:rsid w:val="00F6480B"/>
    <w:rsid w:val="00F64A20"/>
    <w:rsid w:val="00F657BE"/>
    <w:rsid w:val="00F65E6D"/>
    <w:rsid w:val="00F662AF"/>
    <w:rsid w:val="00F662B9"/>
    <w:rsid w:val="00F6633F"/>
    <w:rsid w:val="00F6675F"/>
    <w:rsid w:val="00F66820"/>
    <w:rsid w:val="00F66A83"/>
    <w:rsid w:val="00F6742E"/>
    <w:rsid w:val="00F704CC"/>
    <w:rsid w:val="00F70DEC"/>
    <w:rsid w:val="00F70EB5"/>
    <w:rsid w:val="00F712B4"/>
    <w:rsid w:val="00F7187A"/>
    <w:rsid w:val="00F719A5"/>
    <w:rsid w:val="00F71BD2"/>
    <w:rsid w:val="00F72008"/>
    <w:rsid w:val="00F7268A"/>
    <w:rsid w:val="00F72C41"/>
    <w:rsid w:val="00F73077"/>
    <w:rsid w:val="00F7342B"/>
    <w:rsid w:val="00F73BD3"/>
    <w:rsid w:val="00F73DE4"/>
    <w:rsid w:val="00F73F42"/>
    <w:rsid w:val="00F741CC"/>
    <w:rsid w:val="00F748BC"/>
    <w:rsid w:val="00F751C3"/>
    <w:rsid w:val="00F75895"/>
    <w:rsid w:val="00F759CA"/>
    <w:rsid w:val="00F75B1F"/>
    <w:rsid w:val="00F75F02"/>
    <w:rsid w:val="00F76213"/>
    <w:rsid w:val="00F76412"/>
    <w:rsid w:val="00F771B3"/>
    <w:rsid w:val="00F772AC"/>
    <w:rsid w:val="00F7780D"/>
    <w:rsid w:val="00F80B6F"/>
    <w:rsid w:val="00F80F73"/>
    <w:rsid w:val="00F81A41"/>
    <w:rsid w:val="00F82034"/>
    <w:rsid w:val="00F8228D"/>
    <w:rsid w:val="00F8254E"/>
    <w:rsid w:val="00F8308D"/>
    <w:rsid w:val="00F83188"/>
    <w:rsid w:val="00F83628"/>
    <w:rsid w:val="00F838FE"/>
    <w:rsid w:val="00F8442A"/>
    <w:rsid w:val="00F84FA4"/>
    <w:rsid w:val="00F85226"/>
    <w:rsid w:val="00F85299"/>
    <w:rsid w:val="00F85545"/>
    <w:rsid w:val="00F85551"/>
    <w:rsid w:val="00F8571A"/>
    <w:rsid w:val="00F85845"/>
    <w:rsid w:val="00F85A53"/>
    <w:rsid w:val="00F864E0"/>
    <w:rsid w:val="00F86673"/>
    <w:rsid w:val="00F8675D"/>
    <w:rsid w:val="00F8731E"/>
    <w:rsid w:val="00F906CC"/>
    <w:rsid w:val="00F907D2"/>
    <w:rsid w:val="00F909C9"/>
    <w:rsid w:val="00F90B2E"/>
    <w:rsid w:val="00F90FDC"/>
    <w:rsid w:val="00F91385"/>
    <w:rsid w:val="00F917ED"/>
    <w:rsid w:val="00F91C7B"/>
    <w:rsid w:val="00F91FD3"/>
    <w:rsid w:val="00F9219C"/>
    <w:rsid w:val="00F9240C"/>
    <w:rsid w:val="00F92B40"/>
    <w:rsid w:val="00F92BF3"/>
    <w:rsid w:val="00F92F83"/>
    <w:rsid w:val="00F93161"/>
    <w:rsid w:val="00F935DC"/>
    <w:rsid w:val="00F93B38"/>
    <w:rsid w:val="00F95031"/>
    <w:rsid w:val="00F9584C"/>
    <w:rsid w:val="00F95C21"/>
    <w:rsid w:val="00F95C7A"/>
    <w:rsid w:val="00F95E29"/>
    <w:rsid w:val="00F960B3"/>
    <w:rsid w:val="00F96BFC"/>
    <w:rsid w:val="00F96C92"/>
    <w:rsid w:val="00F96DC5"/>
    <w:rsid w:val="00F97112"/>
    <w:rsid w:val="00F97795"/>
    <w:rsid w:val="00FA0307"/>
    <w:rsid w:val="00FA087B"/>
    <w:rsid w:val="00FA116A"/>
    <w:rsid w:val="00FA11A1"/>
    <w:rsid w:val="00FA11C6"/>
    <w:rsid w:val="00FA123B"/>
    <w:rsid w:val="00FA15E7"/>
    <w:rsid w:val="00FA21F2"/>
    <w:rsid w:val="00FA231B"/>
    <w:rsid w:val="00FA26C7"/>
    <w:rsid w:val="00FA2C0B"/>
    <w:rsid w:val="00FA2DC1"/>
    <w:rsid w:val="00FA3149"/>
    <w:rsid w:val="00FA388F"/>
    <w:rsid w:val="00FA3C46"/>
    <w:rsid w:val="00FA3D1D"/>
    <w:rsid w:val="00FA3F34"/>
    <w:rsid w:val="00FA4039"/>
    <w:rsid w:val="00FA4042"/>
    <w:rsid w:val="00FA4769"/>
    <w:rsid w:val="00FA4CE7"/>
    <w:rsid w:val="00FA5230"/>
    <w:rsid w:val="00FA54EF"/>
    <w:rsid w:val="00FA5714"/>
    <w:rsid w:val="00FA5E6C"/>
    <w:rsid w:val="00FA6325"/>
    <w:rsid w:val="00FA66E2"/>
    <w:rsid w:val="00FA69F1"/>
    <w:rsid w:val="00FA6EDA"/>
    <w:rsid w:val="00FA730E"/>
    <w:rsid w:val="00FA739F"/>
    <w:rsid w:val="00FA773B"/>
    <w:rsid w:val="00FA7983"/>
    <w:rsid w:val="00FB0168"/>
    <w:rsid w:val="00FB02EE"/>
    <w:rsid w:val="00FB0833"/>
    <w:rsid w:val="00FB0987"/>
    <w:rsid w:val="00FB0E55"/>
    <w:rsid w:val="00FB0E85"/>
    <w:rsid w:val="00FB11B8"/>
    <w:rsid w:val="00FB1D25"/>
    <w:rsid w:val="00FB1E9A"/>
    <w:rsid w:val="00FB298E"/>
    <w:rsid w:val="00FB2AB7"/>
    <w:rsid w:val="00FB3340"/>
    <w:rsid w:val="00FB4349"/>
    <w:rsid w:val="00FB46DD"/>
    <w:rsid w:val="00FB47CC"/>
    <w:rsid w:val="00FB486C"/>
    <w:rsid w:val="00FB4D9B"/>
    <w:rsid w:val="00FB4E9A"/>
    <w:rsid w:val="00FB4EC6"/>
    <w:rsid w:val="00FB5394"/>
    <w:rsid w:val="00FB54FA"/>
    <w:rsid w:val="00FB552B"/>
    <w:rsid w:val="00FB58D7"/>
    <w:rsid w:val="00FB599D"/>
    <w:rsid w:val="00FB5B7E"/>
    <w:rsid w:val="00FB63AB"/>
    <w:rsid w:val="00FB6634"/>
    <w:rsid w:val="00FB6C99"/>
    <w:rsid w:val="00FB6D18"/>
    <w:rsid w:val="00FB7277"/>
    <w:rsid w:val="00FB74C4"/>
    <w:rsid w:val="00FB7654"/>
    <w:rsid w:val="00FC0011"/>
    <w:rsid w:val="00FC03E9"/>
    <w:rsid w:val="00FC0BBE"/>
    <w:rsid w:val="00FC0CF7"/>
    <w:rsid w:val="00FC10E3"/>
    <w:rsid w:val="00FC1342"/>
    <w:rsid w:val="00FC1716"/>
    <w:rsid w:val="00FC1A16"/>
    <w:rsid w:val="00FC1BC5"/>
    <w:rsid w:val="00FC2C16"/>
    <w:rsid w:val="00FC2F28"/>
    <w:rsid w:val="00FC301D"/>
    <w:rsid w:val="00FC3F93"/>
    <w:rsid w:val="00FC4831"/>
    <w:rsid w:val="00FC4902"/>
    <w:rsid w:val="00FC4B5F"/>
    <w:rsid w:val="00FC5194"/>
    <w:rsid w:val="00FC636B"/>
    <w:rsid w:val="00FC6495"/>
    <w:rsid w:val="00FC6A43"/>
    <w:rsid w:val="00FC7247"/>
    <w:rsid w:val="00FC7BF0"/>
    <w:rsid w:val="00FD075A"/>
    <w:rsid w:val="00FD0928"/>
    <w:rsid w:val="00FD0958"/>
    <w:rsid w:val="00FD0D72"/>
    <w:rsid w:val="00FD0FEF"/>
    <w:rsid w:val="00FD1423"/>
    <w:rsid w:val="00FD18FC"/>
    <w:rsid w:val="00FD1CDF"/>
    <w:rsid w:val="00FD1F6C"/>
    <w:rsid w:val="00FD200F"/>
    <w:rsid w:val="00FD20AD"/>
    <w:rsid w:val="00FD2514"/>
    <w:rsid w:val="00FD25D1"/>
    <w:rsid w:val="00FD2A08"/>
    <w:rsid w:val="00FD2DC2"/>
    <w:rsid w:val="00FD33BA"/>
    <w:rsid w:val="00FD3A17"/>
    <w:rsid w:val="00FD48E0"/>
    <w:rsid w:val="00FD4B3B"/>
    <w:rsid w:val="00FD51CC"/>
    <w:rsid w:val="00FD51DB"/>
    <w:rsid w:val="00FD5239"/>
    <w:rsid w:val="00FD559A"/>
    <w:rsid w:val="00FD5993"/>
    <w:rsid w:val="00FD5A5A"/>
    <w:rsid w:val="00FD6BFF"/>
    <w:rsid w:val="00FD6D22"/>
    <w:rsid w:val="00FD6DB4"/>
    <w:rsid w:val="00FD73CC"/>
    <w:rsid w:val="00FD7C1D"/>
    <w:rsid w:val="00FE067F"/>
    <w:rsid w:val="00FE074C"/>
    <w:rsid w:val="00FE07EA"/>
    <w:rsid w:val="00FE0ACD"/>
    <w:rsid w:val="00FE0B89"/>
    <w:rsid w:val="00FE0E4D"/>
    <w:rsid w:val="00FE1736"/>
    <w:rsid w:val="00FE19F3"/>
    <w:rsid w:val="00FE1C19"/>
    <w:rsid w:val="00FE1F91"/>
    <w:rsid w:val="00FE2699"/>
    <w:rsid w:val="00FE28E4"/>
    <w:rsid w:val="00FE2ABD"/>
    <w:rsid w:val="00FE2DD6"/>
    <w:rsid w:val="00FE30B6"/>
    <w:rsid w:val="00FE3787"/>
    <w:rsid w:val="00FE3A08"/>
    <w:rsid w:val="00FE3A89"/>
    <w:rsid w:val="00FE3CAE"/>
    <w:rsid w:val="00FE3F1F"/>
    <w:rsid w:val="00FE449C"/>
    <w:rsid w:val="00FE4FE9"/>
    <w:rsid w:val="00FE5BDE"/>
    <w:rsid w:val="00FE5D9B"/>
    <w:rsid w:val="00FE6C17"/>
    <w:rsid w:val="00FE75B1"/>
    <w:rsid w:val="00FE785D"/>
    <w:rsid w:val="00FE7ACA"/>
    <w:rsid w:val="00FE7B8A"/>
    <w:rsid w:val="00FF0965"/>
    <w:rsid w:val="00FF0D72"/>
    <w:rsid w:val="00FF0F0C"/>
    <w:rsid w:val="00FF0F3B"/>
    <w:rsid w:val="00FF1252"/>
    <w:rsid w:val="00FF19D5"/>
    <w:rsid w:val="00FF1E7C"/>
    <w:rsid w:val="00FF291D"/>
    <w:rsid w:val="00FF2ACE"/>
    <w:rsid w:val="00FF2EF1"/>
    <w:rsid w:val="00FF3736"/>
    <w:rsid w:val="00FF3743"/>
    <w:rsid w:val="00FF3920"/>
    <w:rsid w:val="00FF3A13"/>
    <w:rsid w:val="00FF3B03"/>
    <w:rsid w:val="00FF3B46"/>
    <w:rsid w:val="00FF3DE3"/>
    <w:rsid w:val="00FF3E13"/>
    <w:rsid w:val="00FF4038"/>
    <w:rsid w:val="00FF429A"/>
    <w:rsid w:val="00FF450C"/>
    <w:rsid w:val="00FF4B22"/>
    <w:rsid w:val="00FF4F65"/>
    <w:rsid w:val="00FF4FD9"/>
    <w:rsid w:val="00FF509C"/>
    <w:rsid w:val="00FF52F4"/>
    <w:rsid w:val="00FF5653"/>
    <w:rsid w:val="00FF6036"/>
    <w:rsid w:val="00FF6137"/>
    <w:rsid w:val="00FF678A"/>
    <w:rsid w:val="00FF6AE6"/>
    <w:rsid w:val="00FF6D38"/>
    <w:rsid w:val="00FF7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8673">
      <o:colormru v:ext="edit" colors="#e7ecf1,#006d75,#579cb1,#963,#cc0,#ff8181,#cdff41,white"/>
    </o:shapedefaults>
    <o:shapelayout v:ext="edit">
      <o:idmap v:ext="edit" data="1"/>
    </o:shapelayout>
  </w:shapeDefaults>
  <w:decimalSymbol w:val="."/>
  <w:listSeparator w:val=","/>
  <w15:docId w15:val="{5227EB19-31A5-42E6-A621-B4EFAA7F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31F"/>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szCs w:val="24"/>
      <w:lang w:eastAsia="en-US"/>
    </w:rPr>
  </w:style>
  <w:style w:type="paragraph" w:styleId="Heading1">
    <w:name w:val="heading 1"/>
    <w:aliases w:val="Outline1"/>
    <w:basedOn w:val="Normal"/>
    <w:next w:val="Normal"/>
    <w:qFormat/>
    <w:rsid w:val="00157346"/>
    <w:pPr>
      <w:numPr>
        <w:numId w:val="2"/>
      </w:numPr>
      <w:outlineLvl w:val="0"/>
    </w:pPr>
    <w:rPr>
      <w:kern w:val="24"/>
    </w:rPr>
  </w:style>
  <w:style w:type="paragraph" w:styleId="Heading2">
    <w:name w:val="heading 2"/>
    <w:aliases w:val="Outline2"/>
    <w:basedOn w:val="Normal"/>
    <w:next w:val="Normal"/>
    <w:qFormat/>
    <w:rsid w:val="00157346"/>
    <w:pPr>
      <w:numPr>
        <w:ilvl w:val="1"/>
        <w:numId w:val="2"/>
      </w:numPr>
      <w:ind w:left="720"/>
      <w:outlineLvl w:val="1"/>
    </w:pPr>
    <w:rPr>
      <w:kern w:val="24"/>
    </w:rPr>
  </w:style>
  <w:style w:type="paragraph" w:styleId="Heading3">
    <w:name w:val="heading 3"/>
    <w:aliases w:val="Outline3"/>
    <w:basedOn w:val="Normal"/>
    <w:next w:val="Normal"/>
    <w:link w:val="Heading3Char"/>
    <w:qFormat/>
    <w:rsid w:val="00157346"/>
    <w:pPr>
      <w:numPr>
        <w:ilvl w:val="2"/>
        <w:numId w:val="2"/>
      </w:numPr>
      <w:tabs>
        <w:tab w:val="clear" w:pos="720"/>
      </w:tabs>
      <w:outlineLvl w:val="2"/>
    </w:pPr>
    <w:rPr>
      <w:kern w:val="24"/>
    </w:rPr>
  </w:style>
  <w:style w:type="paragraph" w:styleId="Heading4">
    <w:name w:val="heading 4"/>
    <w:basedOn w:val="Normal"/>
    <w:next w:val="Normal"/>
    <w:qFormat/>
    <w:rsid w:val="0084431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table" w:styleId="TableGrid">
    <w:name w:val="Table Grid"/>
    <w:basedOn w:val="TableNormal"/>
    <w:rsid w:val="0084431F"/>
    <w:pPr>
      <w:tabs>
        <w:tab w:val="left" w:pos="720"/>
        <w:tab w:val="left" w:pos="1440"/>
        <w:tab w:val="left" w:pos="2160"/>
        <w:tab w:val="left" w:pos="2880"/>
        <w:tab w:val="left" w:pos="4680"/>
        <w:tab w:val="left" w:pos="5400"/>
        <w:tab w:val="right" w:pos="9000"/>
      </w:tabs>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4431F"/>
    <w:rPr>
      <w:rFonts w:ascii="Tahoma" w:hAnsi="Tahoma" w:cs="Tahoma"/>
      <w:sz w:val="16"/>
      <w:szCs w:val="16"/>
    </w:rPr>
  </w:style>
  <w:style w:type="paragraph" w:styleId="CommentText">
    <w:name w:val="annotation text"/>
    <w:basedOn w:val="Normal"/>
    <w:semiHidden/>
    <w:rsid w:val="0084431F"/>
    <w:pPr>
      <w:tabs>
        <w:tab w:val="clear" w:pos="720"/>
        <w:tab w:val="clear" w:pos="1440"/>
        <w:tab w:val="clear" w:pos="2160"/>
        <w:tab w:val="clear" w:pos="2880"/>
        <w:tab w:val="clear" w:pos="4680"/>
        <w:tab w:val="clear" w:pos="5400"/>
        <w:tab w:val="clear" w:pos="9000"/>
      </w:tabs>
      <w:spacing w:line="312" w:lineRule="auto"/>
      <w:jc w:val="left"/>
    </w:pPr>
    <w:rPr>
      <w:sz w:val="20"/>
      <w:szCs w:val="20"/>
    </w:rPr>
  </w:style>
  <w:style w:type="paragraph" w:styleId="BodyTextIndent2">
    <w:name w:val="Body Text Indent 2"/>
    <w:basedOn w:val="Normal"/>
    <w:rsid w:val="0084431F"/>
    <w:pPr>
      <w:tabs>
        <w:tab w:val="clear" w:pos="720"/>
        <w:tab w:val="clear" w:pos="1440"/>
        <w:tab w:val="clear" w:pos="2160"/>
        <w:tab w:val="clear" w:pos="2880"/>
        <w:tab w:val="clear" w:pos="4680"/>
        <w:tab w:val="clear" w:pos="5400"/>
        <w:tab w:val="clear" w:pos="9000"/>
      </w:tabs>
      <w:spacing w:line="240" w:lineRule="auto"/>
      <w:ind w:left="720"/>
      <w:jc w:val="left"/>
    </w:pPr>
  </w:style>
  <w:style w:type="character" w:styleId="PageNumber">
    <w:name w:val="page number"/>
    <w:basedOn w:val="DefaultParagraphFont"/>
    <w:rsid w:val="0084431F"/>
  </w:style>
  <w:style w:type="paragraph" w:styleId="TOC1">
    <w:name w:val="toc 1"/>
    <w:basedOn w:val="Normal"/>
    <w:next w:val="Normal"/>
    <w:autoRedefine/>
    <w:semiHidden/>
    <w:rsid w:val="0020211A"/>
    <w:pPr>
      <w:tabs>
        <w:tab w:val="clear" w:pos="720"/>
        <w:tab w:val="clear" w:pos="1440"/>
        <w:tab w:val="clear" w:pos="2160"/>
        <w:tab w:val="clear" w:pos="2880"/>
        <w:tab w:val="clear" w:pos="4680"/>
        <w:tab w:val="clear" w:pos="5400"/>
        <w:tab w:val="clear" w:pos="9000"/>
        <w:tab w:val="left" w:pos="360"/>
        <w:tab w:val="right" w:leader="dot" w:pos="9016"/>
      </w:tabs>
      <w:jc w:val="left"/>
    </w:pPr>
    <w:rPr>
      <w:rFonts w:ascii="Vesta SemiBold" w:hAnsi="Vesta SemiBold"/>
      <w:b/>
      <w:sz w:val="22"/>
      <w:szCs w:val="22"/>
    </w:rPr>
  </w:style>
  <w:style w:type="paragraph" w:styleId="TOC2">
    <w:name w:val="toc 2"/>
    <w:basedOn w:val="Normal"/>
    <w:next w:val="Normal"/>
    <w:autoRedefine/>
    <w:semiHidden/>
    <w:rsid w:val="0084431F"/>
    <w:pPr>
      <w:tabs>
        <w:tab w:val="clear" w:pos="720"/>
        <w:tab w:val="clear" w:pos="1440"/>
        <w:tab w:val="clear" w:pos="2160"/>
        <w:tab w:val="clear" w:pos="2880"/>
        <w:tab w:val="clear" w:pos="4680"/>
        <w:tab w:val="clear" w:pos="5400"/>
        <w:tab w:val="clear" w:pos="9000"/>
      </w:tabs>
      <w:ind w:left="240"/>
    </w:pPr>
  </w:style>
  <w:style w:type="character" w:styleId="Hyperlink">
    <w:name w:val="Hyperlink"/>
    <w:rsid w:val="0084431F"/>
    <w:rPr>
      <w:color w:val="0000FF"/>
      <w:u w:val="single"/>
    </w:rPr>
  </w:style>
  <w:style w:type="character" w:styleId="CommentReference">
    <w:name w:val="annotation reference"/>
    <w:semiHidden/>
    <w:rsid w:val="0084431F"/>
    <w:rPr>
      <w:sz w:val="16"/>
      <w:szCs w:val="16"/>
    </w:rPr>
  </w:style>
  <w:style w:type="character" w:customStyle="1" w:styleId="searchword">
    <w:name w:val="searchword"/>
    <w:basedOn w:val="DefaultParagraphFont"/>
    <w:rsid w:val="0084431F"/>
  </w:style>
  <w:style w:type="paragraph" w:customStyle="1" w:styleId="Default">
    <w:name w:val="Default"/>
    <w:rsid w:val="0084431F"/>
    <w:pPr>
      <w:autoSpaceDE w:val="0"/>
      <w:autoSpaceDN w:val="0"/>
      <w:adjustRightInd w:val="0"/>
    </w:pPr>
    <w:rPr>
      <w:rFonts w:ascii="Arial" w:hAnsi="Arial" w:cs="Arial"/>
      <w:color w:val="000000"/>
      <w:sz w:val="24"/>
      <w:szCs w:val="24"/>
    </w:rPr>
  </w:style>
  <w:style w:type="paragraph" w:customStyle="1" w:styleId="xl22">
    <w:name w:val="xl22"/>
    <w:basedOn w:val="Normal"/>
    <w:rsid w:val="00125D72"/>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cs="Arial"/>
      <w:b/>
      <w:bCs/>
      <w:lang w:eastAsia="en-GB"/>
    </w:rPr>
  </w:style>
  <w:style w:type="paragraph" w:styleId="TOC3">
    <w:name w:val="toc 3"/>
    <w:basedOn w:val="Normal"/>
    <w:next w:val="Normal"/>
    <w:autoRedefine/>
    <w:semiHidden/>
    <w:rsid w:val="003C62F3"/>
    <w:pPr>
      <w:tabs>
        <w:tab w:val="clear" w:pos="720"/>
        <w:tab w:val="clear" w:pos="1440"/>
        <w:tab w:val="clear" w:pos="2160"/>
        <w:tab w:val="clear" w:pos="2880"/>
        <w:tab w:val="clear" w:pos="4680"/>
        <w:tab w:val="clear" w:pos="5400"/>
        <w:tab w:val="clear" w:pos="9000"/>
      </w:tabs>
      <w:ind w:left="480"/>
    </w:pPr>
  </w:style>
  <w:style w:type="character" w:styleId="FollowedHyperlink">
    <w:name w:val="FollowedHyperlink"/>
    <w:rsid w:val="000D1510"/>
    <w:rPr>
      <w:color w:val="606420"/>
      <w:u w:val="single"/>
    </w:rPr>
  </w:style>
  <w:style w:type="paragraph" w:styleId="CommentSubject">
    <w:name w:val="annotation subject"/>
    <w:basedOn w:val="CommentText"/>
    <w:next w:val="CommentText"/>
    <w:semiHidden/>
    <w:rsid w:val="00605429"/>
    <w:pPr>
      <w:tabs>
        <w:tab w:val="left" w:pos="720"/>
        <w:tab w:val="left" w:pos="1440"/>
        <w:tab w:val="left" w:pos="2160"/>
        <w:tab w:val="left" w:pos="2880"/>
        <w:tab w:val="left" w:pos="4680"/>
        <w:tab w:val="left" w:pos="5400"/>
        <w:tab w:val="right" w:pos="9000"/>
      </w:tabs>
      <w:spacing w:line="240" w:lineRule="atLeast"/>
      <w:jc w:val="both"/>
    </w:pPr>
    <w:rPr>
      <w:b/>
      <w:bCs/>
    </w:rPr>
  </w:style>
  <w:style w:type="paragraph" w:customStyle="1" w:styleId="Default1">
    <w:name w:val="Default1"/>
    <w:basedOn w:val="Default"/>
    <w:next w:val="Default"/>
    <w:rsid w:val="007C543B"/>
    <w:rPr>
      <w:rFonts w:cs="Times New Roman"/>
      <w:color w:val="auto"/>
    </w:rPr>
  </w:style>
  <w:style w:type="character" w:styleId="Strong">
    <w:name w:val="Strong"/>
    <w:qFormat/>
    <w:rsid w:val="00BC4AE7"/>
    <w:rPr>
      <w:b/>
      <w:bCs/>
    </w:rPr>
  </w:style>
  <w:style w:type="character" w:customStyle="1" w:styleId="a">
    <w:name w:val="a"/>
    <w:basedOn w:val="DefaultParagraphFont"/>
    <w:rsid w:val="00BC4AE7"/>
  </w:style>
  <w:style w:type="paragraph" w:styleId="BodyText">
    <w:name w:val="Body Text"/>
    <w:basedOn w:val="Normal"/>
    <w:rsid w:val="00466BD7"/>
    <w:pPr>
      <w:spacing w:after="120"/>
    </w:pPr>
  </w:style>
  <w:style w:type="paragraph" w:customStyle="1" w:styleId="Bodytext0">
    <w:name w:val="Bodytext"/>
    <w:basedOn w:val="Normal"/>
    <w:link w:val="BodytextChar"/>
    <w:rsid w:val="00466BD7"/>
    <w:pPr>
      <w:tabs>
        <w:tab w:val="clear" w:pos="720"/>
        <w:tab w:val="clear" w:pos="1440"/>
        <w:tab w:val="clear" w:pos="2160"/>
        <w:tab w:val="clear" w:pos="2880"/>
        <w:tab w:val="clear" w:pos="4680"/>
        <w:tab w:val="clear" w:pos="5400"/>
        <w:tab w:val="clear" w:pos="9000"/>
        <w:tab w:val="left" w:pos="709"/>
      </w:tabs>
      <w:spacing w:after="200" w:line="240" w:lineRule="auto"/>
      <w:ind w:left="706" w:hanging="706"/>
      <w:jc w:val="left"/>
    </w:pPr>
    <w:rPr>
      <w:rFonts w:ascii="Gill Sans MT" w:hAnsi="Gill Sans MT"/>
      <w:szCs w:val="20"/>
    </w:rPr>
  </w:style>
  <w:style w:type="character" w:customStyle="1" w:styleId="BodytextChar">
    <w:name w:val="Bodytext Char"/>
    <w:link w:val="Bodytext0"/>
    <w:rsid w:val="00466BD7"/>
    <w:rPr>
      <w:rFonts w:ascii="Gill Sans MT" w:hAnsi="Gill Sans MT"/>
      <w:sz w:val="24"/>
      <w:lang w:val="en-GB" w:eastAsia="en-US" w:bidi="ar-SA"/>
    </w:rPr>
  </w:style>
  <w:style w:type="paragraph" w:customStyle="1" w:styleId="Bulletindented">
    <w:name w:val="Bullet indented"/>
    <w:basedOn w:val="Bodytext0"/>
    <w:next w:val="BodyText"/>
    <w:rsid w:val="00466BD7"/>
    <w:pPr>
      <w:numPr>
        <w:numId w:val="3"/>
      </w:numPr>
      <w:tabs>
        <w:tab w:val="clear" w:pos="709"/>
      </w:tabs>
    </w:pPr>
  </w:style>
  <w:style w:type="paragraph" w:styleId="FootnoteText">
    <w:name w:val="footnote text"/>
    <w:basedOn w:val="Normal"/>
    <w:semiHidden/>
    <w:rsid w:val="001E29C7"/>
    <w:rPr>
      <w:sz w:val="20"/>
      <w:szCs w:val="20"/>
    </w:rPr>
  </w:style>
  <w:style w:type="character" w:styleId="FootnoteReference">
    <w:name w:val="footnote reference"/>
    <w:semiHidden/>
    <w:rsid w:val="001E29C7"/>
    <w:rPr>
      <w:vertAlign w:val="superscript"/>
    </w:rPr>
  </w:style>
  <w:style w:type="paragraph" w:customStyle="1" w:styleId="CarCar">
    <w:name w:val="Car Car"/>
    <w:basedOn w:val="Normal"/>
    <w:rsid w:val="00966B1A"/>
    <w:pPr>
      <w:tabs>
        <w:tab w:val="clear" w:pos="720"/>
        <w:tab w:val="clear" w:pos="1440"/>
        <w:tab w:val="clear" w:pos="2160"/>
        <w:tab w:val="clear" w:pos="2880"/>
        <w:tab w:val="clear" w:pos="4680"/>
        <w:tab w:val="clear" w:pos="5400"/>
        <w:tab w:val="clear" w:pos="9000"/>
      </w:tabs>
      <w:spacing w:after="160" w:line="240" w:lineRule="exact"/>
      <w:jc w:val="left"/>
    </w:pPr>
    <w:rPr>
      <w:rFonts w:ascii="Tahoma" w:hAnsi="Tahoma" w:cs="Tahoma"/>
      <w:sz w:val="20"/>
      <w:szCs w:val="20"/>
      <w:lang w:val="en-US"/>
    </w:rPr>
  </w:style>
  <w:style w:type="table" w:customStyle="1" w:styleId="TableGrid1">
    <w:name w:val="Table Grid1"/>
    <w:basedOn w:val="TableNormal"/>
    <w:next w:val="TableGrid"/>
    <w:uiPriority w:val="59"/>
    <w:rsid w:val="004C2C0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BB1"/>
    <w:pPr>
      <w:ind w:left="720"/>
      <w:contextualSpacing/>
    </w:pPr>
  </w:style>
  <w:style w:type="paragraph" w:styleId="Revision">
    <w:name w:val="Revision"/>
    <w:hidden/>
    <w:uiPriority w:val="99"/>
    <w:semiHidden/>
    <w:rsid w:val="00026FBE"/>
    <w:rPr>
      <w:rFonts w:ascii="Arial" w:hAnsi="Arial"/>
      <w:sz w:val="24"/>
      <w:szCs w:val="24"/>
      <w:lang w:eastAsia="en-US"/>
    </w:rPr>
  </w:style>
  <w:style w:type="character" w:customStyle="1" w:styleId="Heading3Char">
    <w:name w:val="Heading 3 Char"/>
    <w:aliases w:val="Outline3 Char"/>
    <w:basedOn w:val="DefaultParagraphFont"/>
    <w:link w:val="Heading3"/>
    <w:rsid w:val="00343F44"/>
    <w:rPr>
      <w:rFonts w:ascii="Arial" w:hAnsi="Arial"/>
      <w:kern w:val="24"/>
      <w:sz w:val="24"/>
      <w:szCs w:val="24"/>
      <w:lang w:eastAsia="en-US"/>
    </w:rPr>
  </w:style>
  <w:style w:type="character" w:customStyle="1" w:styleId="FooterChar">
    <w:name w:val="Footer Char"/>
    <w:basedOn w:val="DefaultParagraphFont"/>
    <w:link w:val="Footer"/>
    <w:uiPriority w:val="99"/>
    <w:rsid w:val="006F3B9D"/>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450">
      <w:bodyDiv w:val="1"/>
      <w:marLeft w:val="0"/>
      <w:marRight w:val="0"/>
      <w:marTop w:val="0"/>
      <w:marBottom w:val="0"/>
      <w:divBdr>
        <w:top w:val="none" w:sz="0" w:space="0" w:color="auto"/>
        <w:left w:val="none" w:sz="0" w:space="0" w:color="auto"/>
        <w:bottom w:val="none" w:sz="0" w:space="0" w:color="auto"/>
        <w:right w:val="none" w:sz="0" w:space="0" w:color="auto"/>
      </w:divBdr>
    </w:div>
    <w:div w:id="357590202">
      <w:bodyDiv w:val="1"/>
      <w:marLeft w:val="0"/>
      <w:marRight w:val="0"/>
      <w:marTop w:val="0"/>
      <w:marBottom w:val="0"/>
      <w:divBdr>
        <w:top w:val="none" w:sz="0" w:space="0" w:color="auto"/>
        <w:left w:val="none" w:sz="0" w:space="0" w:color="auto"/>
        <w:bottom w:val="none" w:sz="0" w:space="0" w:color="auto"/>
        <w:right w:val="none" w:sz="0" w:space="0" w:color="auto"/>
      </w:divBdr>
    </w:div>
    <w:div w:id="1422679939">
      <w:bodyDiv w:val="1"/>
      <w:marLeft w:val="0"/>
      <w:marRight w:val="0"/>
      <w:marTop w:val="0"/>
      <w:marBottom w:val="0"/>
      <w:divBdr>
        <w:top w:val="none" w:sz="0" w:space="0" w:color="auto"/>
        <w:left w:val="none" w:sz="0" w:space="0" w:color="auto"/>
        <w:bottom w:val="none" w:sz="0" w:space="0" w:color="auto"/>
        <w:right w:val="none" w:sz="0" w:space="0" w:color="auto"/>
      </w:divBdr>
    </w:div>
    <w:div w:id="2071995436">
      <w:bodyDiv w:val="1"/>
      <w:marLeft w:val="0"/>
      <w:marRight w:val="0"/>
      <w:marTop w:val="0"/>
      <w:marBottom w:val="0"/>
      <w:divBdr>
        <w:top w:val="none" w:sz="0" w:space="0" w:color="auto"/>
        <w:left w:val="none" w:sz="0" w:space="0" w:color="auto"/>
        <w:bottom w:val="none" w:sz="0" w:space="0" w:color="auto"/>
        <w:right w:val="none" w:sz="0" w:space="0" w:color="auto"/>
      </w:divBdr>
    </w:div>
    <w:div w:id="21047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asp/2005/15/contents" TargetMode="External"/><Relationship Id="rId18" Type="http://schemas.openxmlformats.org/officeDocument/2006/relationships/diagramData" Target="diagrams/data1.xml"/><Relationship Id="rId26" Type="http://schemas.openxmlformats.org/officeDocument/2006/relationships/diagramColors" Target="diagrams/colors1.xml"/><Relationship Id="rId39" Type="http://schemas.openxmlformats.org/officeDocument/2006/relationships/hyperlink" Target="http://www.scotland.gov.uk/Publications/2010/03/18102927/0" TargetMode="Externa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cotland.gov.uk/Resource/Doc/933/0124202.pdf" TargetMode="External"/><Relationship Id="rId17" Type="http://schemas.openxmlformats.org/officeDocument/2006/relationships/image" Target="media/image20.emf"/><Relationship Id="rId25" Type="http://schemas.openxmlformats.org/officeDocument/2006/relationships/diagramQuickStyle" Target="diagrams/quickStyle1.xml"/><Relationship Id="rId33" Type="http://schemas.openxmlformats.org/officeDocument/2006/relationships/footer" Target="footer1.xml"/><Relationship Id="rId38" Type="http://schemas.openxmlformats.org/officeDocument/2006/relationships/hyperlink" Target="http://www.seaguidance.org.uk/"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diagramQuickStyle" Target="diagrams/quickStyle1.xml"/><Relationship Id="rId29" Type="http://schemas.openxmlformats.org/officeDocument/2006/relationships/hyperlink" Target="http://conservation.historic-scotland.gov.uk/short-guide-8.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tland.gov.uk/Publications/2014/03/8522" TargetMode="External"/><Relationship Id="rId24" Type="http://schemas.openxmlformats.org/officeDocument/2006/relationships/diagramLayout" Target="diagrams/layout1.xml"/><Relationship Id="rId32" Type="http://schemas.openxmlformats.org/officeDocument/2006/relationships/header" Target="header1.xml"/><Relationship Id="rId37" Type="http://schemas.openxmlformats.org/officeDocument/2006/relationships/hyperlink" Target="httphttp://www.sepa.org.uk/environment/water/flooding/flood-maps/%20:/www.sepa.org.uk/environment/water/flooding/flood-map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istoric-scotland.gov.uk/seadeterminations" TargetMode="External"/><Relationship Id="rId23" Type="http://schemas.openxmlformats.org/officeDocument/2006/relationships/diagramData" Target="diagrams/data2.xml"/><Relationship Id="rId28" Type="http://schemas.openxmlformats.org/officeDocument/2006/relationships/hyperlink" Target="http://www.gov.scot/Publications/2014/03/8522" TargetMode="External"/><Relationship Id="rId36" Type="http://schemas.openxmlformats.org/officeDocument/2006/relationships/image" Target="media/image4.png"/><Relationship Id="rId10" Type="http://schemas.openxmlformats.org/officeDocument/2006/relationships/hyperlink" Target="http://www.legislation.gov.uk/asp/2014/19/contents/enacted" TargetMode="External"/><Relationship Id="rId19" Type="http://schemas.openxmlformats.org/officeDocument/2006/relationships/diagramLayout" Target="diagrams/layout1.xml"/><Relationship Id="rId31" Type="http://schemas.openxmlformats.org/officeDocument/2006/relationships/hyperlink" Target="http://www.legislation.gov.uk/asp/2014/19/part/1/crossheading/corporate-planning/enacted" TargetMode="External"/><Relationship Id="rId4" Type="http://schemas.openxmlformats.org/officeDocument/2006/relationships/settings" Target="settings.xml"/><Relationship Id="rId9" Type="http://schemas.openxmlformats.org/officeDocument/2006/relationships/hyperlink" Target="http://www.legislation.gov.uk/asp/2014/19/pdfs/asp_20140019_en.pdf" TargetMode="External"/><Relationship Id="rId14" Type="http://schemas.openxmlformats.org/officeDocument/2006/relationships/hyperlink" Target="http://www.scotland.gov.uk/Publications/2010/03/18102927/0" TargetMode="External"/><Relationship Id="rId22" Type="http://schemas.microsoft.com/office/2007/relationships/diagramDrawing" Target="diagrams/drawing1.xml"/><Relationship Id="rId27" Type="http://schemas.openxmlformats.org/officeDocument/2006/relationships/hyperlink" Target="http://www.historic-scotland.gov.uk/heritageaudit" TargetMode="External"/><Relationship Id="rId30" Type="http://schemas.openxmlformats.org/officeDocument/2006/relationships/image" Target="media/image3.png"/><Relationship Id="rId35"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A63CAE-C8D3-4CD7-9BEE-C5FA880D1FEC}"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en-GB"/>
        </a:p>
      </dgm:t>
    </dgm:pt>
    <dgm:pt modelId="{EF66A2D3-3E15-47DC-887F-BD1F82BCF12E}">
      <dgm:prSet phldrT="[Text]" custT="1"/>
      <dgm:spPr>
        <a:xfrm>
          <a:off x="1638277" y="1274930"/>
          <a:ext cx="1579289" cy="16341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600" b="1">
              <a:solidFill>
                <a:sysClr val="window" lastClr="FFFFFF"/>
              </a:solidFill>
              <a:latin typeface="Calibri"/>
              <a:ea typeface="+mn-ea"/>
              <a:cs typeface="+mn-cs"/>
            </a:rPr>
            <a:t>Historic Environment Scotland Corporate Plan</a:t>
          </a:r>
        </a:p>
      </dgm:t>
    </dgm:pt>
    <dgm:pt modelId="{4165CD0A-BAE0-4A3C-B8A0-2989D0AD7DAC}" type="parTrans" cxnId="{D91E8AC2-4271-499C-A905-B0C7824D2CE4}">
      <dgm:prSet/>
      <dgm:spPr/>
      <dgm:t>
        <a:bodyPr/>
        <a:lstStyle/>
        <a:p>
          <a:endParaRPr lang="en-GB"/>
        </a:p>
      </dgm:t>
    </dgm:pt>
    <dgm:pt modelId="{279D6D09-2D86-4ACB-AD22-049367C8CD7E}" type="sibTrans" cxnId="{D91E8AC2-4271-499C-A905-B0C7824D2CE4}">
      <dgm:prSet/>
      <dgm:spPr/>
      <dgm:t>
        <a:bodyPr/>
        <a:lstStyle/>
        <a:p>
          <a:endParaRPr lang="en-GB"/>
        </a:p>
      </dgm:t>
    </dgm:pt>
    <dgm:pt modelId="{7B960502-23B3-4653-A4F4-8410B3A5AEAD}">
      <dgm:prSet phldrT="[Text]" custT="1"/>
      <dgm:spPr>
        <a:xfrm>
          <a:off x="1871996" y="-177638"/>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Energy Efficiency Action Plan</a:t>
          </a:r>
        </a:p>
      </dgm:t>
    </dgm:pt>
    <dgm:pt modelId="{7DA43BED-741A-47D4-A0CD-7F8A225C2CEC}" type="parTrans" cxnId="{307154C7-4F4A-4F32-9611-E10CF50D9FDF}">
      <dgm:prSet/>
      <dgm:spPr>
        <a:xfrm rot="16200000">
          <a:off x="2263841" y="1097159"/>
          <a:ext cx="328160"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FD0CB992-BE71-41FD-A8B4-399D55369953}" type="sibTrans" cxnId="{307154C7-4F4A-4F32-9611-E10CF50D9FDF}">
      <dgm:prSet/>
      <dgm:spPr/>
      <dgm:t>
        <a:bodyPr/>
        <a:lstStyle/>
        <a:p>
          <a:endParaRPr lang="en-GB"/>
        </a:p>
      </dgm:t>
    </dgm:pt>
    <dgm:pt modelId="{5099117B-1FD4-45AC-8F5F-A121F72F3EE7}">
      <dgm:prSet phldrT="[Text]" custT="1"/>
      <dgm:spPr>
        <a:xfrm>
          <a:off x="2795094" y="93407"/>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Climate Change Action Plan</a:t>
          </a:r>
        </a:p>
        <a:p>
          <a:endParaRPr lang="en-GB" sz="1000">
            <a:solidFill>
              <a:sysClr val="window" lastClr="FFFFFF"/>
            </a:solidFill>
            <a:latin typeface="Calibri"/>
            <a:ea typeface="+mn-ea"/>
            <a:cs typeface="+mn-cs"/>
          </a:endParaRPr>
        </a:p>
      </dgm:t>
    </dgm:pt>
    <dgm:pt modelId="{505A3F3E-B986-4AEC-A124-6EEBB96F6228}" type="parTrans" cxnId="{3B149972-B706-4543-BB21-38C5A2869B04}">
      <dgm:prSet/>
      <dgm:spPr>
        <a:xfrm rot="18163636">
          <a:off x="2787457" y="1255621"/>
          <a:ext cx="338322"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EE6972EA-1D4E-422E-9B58-C7D091EA7452}" type="sibTrans" cxnId="{3B149972-B706-4543-BB21-38C5A2869B04}">
      <dgm:prSet/>
      <dgm:spPr/>
      <dgm:t>
        <a:bodyPr/>
        <a:lstStyle/>
        <a:p>
          <a:endParaRPr lang="en-GB"/>
        </a:p>
      </dgm:t>
    </dgm:pt>
    <dgm:pt modelId="{93678F72-6765-42A0-A0D2-B28161A51DEC}">
      <dgm:prSet phldrT="[Text]" custT="1"/>
      <dgm:spPr>
        <a:xfrm>
          <a:off x="3425116" y="820490"/>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Low Carbon Economic Strategy</a:t>
          </a:r>
        </a:p>
      </dgm:t>
    </dgm:pt>
    <dgm:pt modelId="{AA259E70-83D0-4C12-9766-DFA1B1D201F3}" type="parTrans" cxnId="{B2999117-8501-4A2F-90CB-C7E6EFB680BD}">
      <dgm:prSet/>
      <dgm:spPr>
        <a:xfrm rot="20127273">
          <a:off x="3134234" y="1674381"/>
          <a:ext cx="356243"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D9767323-B29B-4AF2-B2E2-70F468897C70}" type="sibTrans" cxnId="{B2999117-8501-4A2F-90CB-C7E6EFB680BD}">
      <dgm:prSet/>
      <dgm:spPr/>
      <dgm:t>
        <a:bodyPr/>
        <a:lstStyle/>
        <a:p>
          <a:endParaRPr lang="en-GB"/>
        </a:p>
      </dgm:t>
    </dgm:pt>
    <dgm:pt modelId="{67DD27D0-2C32-4CCB-B68F-7905E73DB73F}">
      <dgm:prSet phldrT="[Text]" custT="1"/>
      <dgm:spPr>
        <a:xfrm>
          <a:off x="3562032" y="1772766"/>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50">
              <a:solidFill>
                <a:sysClr val="window" lastClr="FFFFFF"/>
              </a:solidFill>
              <a:latin typeface="Calibri"/>
              <a:ea typeface="+mn-ea"/>
              <a:cs typeface="+mn-cs"/>
            </a:rPr>
            <a:t>Scottish Planning Policy</a:t>
          </a:r>
        </a:p>
      </dgm:t>
    </dgm:pt>
    <dgm:pt modelId="{4B6F30A5-0A22-4262-91F1-CCC59024E72D}" type="parTrans" cxnId="{4A95D823-DB92-4144-8FF6-6CD4286506C0}">
      <dgm:prSet/>
      <dgm:spPr>
        <a:xfrm rot="490909">
          <a:off x="3208213" y="2216444"/>
          <a:ext cx="361191"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0F6B80A7-84CB-4C4F-9B36-B643C998DB4B}" type="sibTrans" cxnId="{4A95D823-DB92-4144-8FF6-6CD4286506C0}">
      <dgm:prSet/>
      <dgm:spPr/>
      <dgm:t>
        <a:bodyPr/>
        <a:lstStyle/>
        <a:p>
          <a:endParaRPr lang="en-GB"/>
        </a:p>
      </dgm:t>
    </dgm:pt>
    <dgm:pt modelId="{13D6150C-F645-42B1-8129-C0ABE3784C76}">
      <dgm:prSet custT="1"/>
      <dgm:spPr>
        <a:xfrm>
          <a:off x="3162374" y="2647895"/>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Scottish Biodiversity Strategy</a:t>
          </a:r>
        </a:p>
      </dgm:t>
    </dgm:pt>
    <dgm:pt modelId="{5BD54248-CCFF-4B46-ACC5-9866C3ACB151}" type="parTrans" cxnId="{DB1629BF-D06A-440A-867F-80A1B0AAC811}">
      <dgm:prSet/>
      <dgm:spPr>
        <a:xfrm rot="2454545">
          <a:off x="2990848" y="2716739"/>
          <a:ext cx="347767"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00E550DF-F286-45D8-8E2B-3CFDA57B276A}" type="sibTrans" cxnId="{DB1629BF-D06A-440A-867F-80A1B0AAC811}">
      <dgm:prSet/>
      <dgm:spPr/>
      <dgm:t>
        <a:bodyPr/>
        <a:lstStyle/>
        <a:p>
          <a:endParaRPr lang="en-GB"/>
        </a:p>
      </dgm:t>
    </dgm:pt>
    <dgm:pt modelId="{BB1F0697-F8E0-4281-BE70-C8F9125F72D8}">
      <dgm:prSet custT="1"/>
      <dgm:spPr>
        <a:xfrm>
          <a:off x="2353030" y="3168029"/>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Zeroa Waste Plan &amp; Circular Economy</a:t>
          </a:r>
        </a:p>
      </dgm:t>
    </dgm:pt>
    <dgm:pt modelId="{71856DC5-26BE-4FA6-AE8E-E8B09592D778}" type="parTrans" cxnId="{88EB22F4-AB32-4C15-AD44-5D494BBAB2A9}">
      <dgm:prSet/>
      <dgm:spPr>
        <a:xfrm rot="4418182">
          <a:off x="2538614" y="3018826"/>
          <a:ext cx="330947"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647656AB-B8DA-43A3-9AE0-B69E53A11DC3}" type="sibTrans" cxnId="{88EB22F4-AB32-4C15-AD44-5D494BBAB2A9}">
      <dgm:prSet/>
      <dgm:spPr/>
      <dgm:t>
        <a:bodyPr/>
        <a:lstStyle/>
        <a:p>
          <a:endParaRPr lang="en-GB"/>
        </a:p>
      </dgm:t>
    </dgm:pt>
    <dgm:pt modelId="{B8CC415E-47A1-455B-8790-B2701C6C069B}">
      <dgm:prSet custT="1"/>
      <dgm:spPr>
        <a:xfrm>
          <a:off x="1390961" y="3168029"/>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National Scenic Areas programme</a:t>
          </a:r>
        </a:p>
      </dgm:t>
    </dgm:pt>
    <dgm:pt modelId="{DC8E6F2C-6D46-446A-984C-C267F3FA8402}" type="parTrans" cxnId="{EF2AC133-4574-400E-9970-68EBF0D93365}">
      <dgm:prSet/>
      <dgm:spPr>
        <a:xfrm rot="6381818">
          <a:off x="1986281" y="3018826"/>
          <a:ext cx="330947"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19299B0C-BC81-4E9C-A60F-BB86BEE68435}" type="sibTrans" cxnId="{EF2AC133-4574-400E-9970-68EBF0D93365}">
      <dgm:prSet/>
      <dgm:spPr/>
      <dgm:t>
        <a:bodyPr/>
        <a:lstStyle/>
        <a:p>
          <a:endParaRPr lang="en-GB"/>
        </a:p>
      </dgm:t>
    </dgm:pt>
    <dgm:pt modelId="{9A235B98-914F-4202-B1A0-B23A91ABF2F1}">
      <dgm:prSet custT="1"/>
      <dgm:spPr>
        <a:xfrm>
          <a:off x="581618" y="2647895"/>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Improving health in Scotland - the challenge</a:t>
          </a:r>
        </a:p>
      </dgm:t>
    </dgm:pt>
    <dgm:pt modelId="{A9DB24AF-DABA-4DBE-AE8A-3FC821E60273}" type="parTrans" cxnId="{34A1DBAC-525C-461A-A23B-8F52DC9EA954}">
      <dgm:prSet/>
      <dgm:spPr>
        <a:xfrm rot="8345455">
          <a:off x="1517228" y="2716739"/>
          <a:ext cx="347767"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9AA699E3-A90D-426F-8AA1-3797D18966A7}" type="sibTrans" cxnId="{34A1DBAC-525C-461A-A23B-8F52DC9EA954}">
      <dgm:prSet/>
      <dgm:spPr/>
      <dgm:t>
        <a:bodyPr/>
        <a:lstStyle/>
        <a:p>
          <a:endParaRPr lang="en-GB"/>
        </a:p>
      </dgm:t>
    </dgm:pt>
    <dgm:pt modelId="{6E9BB73D-4675-470C-85DD-BD48F5D90DCE}">
      <dgm:prSet custT="1"/>
      <dgm:spPr>
        <a:xfrm>
          <a:off x="181960" y="1772766"/>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Scotitsh Land Use Strategy</a:t>
          </a:r>
        </a:p>
      </dgm:t>
    </dgm:pt>
    <dgm:pt modelId="{23D5E407-FA14-4D7E-8949-ADA5FFF4FF28}" type="parTrans" cxnId="{39A46D7E-29C6-4EBF-A5C5-05005198544F}">
      <dgm:prSet/>
      <dgm:spPr>
        <a:xfrm rot="10309091">
          <a:off x="1286438" y="2216444"/>
          <a:ext cx="361191"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85AD89FA-8869-44A5-9269-C1580181E868}" type="sibTrans" cxnId="{39A46D7E-29C6-4EBF-A5C5-05005198544F}">
      <dgm:prSet/>
      <dgm:spPr/>
      <dgm:t>
        <a:bodyPr/>
        <a:lstStyle/>
        <a:p>
          <a:endParaRPr lang="en-GB"/>
        </a:p>
      </dgm:t>
    </dgm:pt>
    <dgm:pt modelId="{CAC23695-1460-4F4C-9DF8-C215842A2C0A}">
      <dgm:prSet custT="1"/>
      <dgm:spPr>
        <a:xfrm>
          <a:off x="318876" y="820490"/>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Renewables Action Plan</a:t>
          </a:r>
        </a:p>
      </dgm:t>
    </dgm:pt>
    <dgm:pt modelId="{7D8DD612-533E-455C-BCB3-416233F546C7}" type="parTrans" cxnId="{4A16589E-1150-4E17-BE7B-5C1AA03CA0EE}">
      <dgm:prSet/>
      <dgm:spPr>
        <a:xfrm rot="12272727">
          <a:off x="1365365" y="1674381"/>
          <a:ext cx="356243"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1D371603-FCEE-4A5F-9EF6-5CE78C8768ED}" type="sibTrans" cxnId="{4A16589E-1150-4E17-BE7B-5C1AA03CA0EE}">
      <dgm:prSet/>
      <dgm:spPr/>
      <dgm:t>
        <a:bodyPr/>
        <a:lstStyle/>
        <a:p>
          <a:endParaRPr lang="en-GB"/>
        </a:p>
      </dgm:t>
    </dgm:pt>
    <dgm:pt modelId="{EDD8FBE3-112C-436D-814D-7E5A57F41735}">
      <dgm:prSet custT="1"/>
      <dgm:spPr>
        <a:xfrm>
          <a:off x="927508" y="107667"/>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Our Place in Time: Historic Environment Staregy</a:t>
          </a:r>
        </a:p>
      </dgm:t>
    </dgm:pt>
    <dgm:pt modelId="{E02F67E9-1020-4BD3-9EC7-C33C2852F613}" type="parTrans" cxnId="{BC3A75C4-DE13-4FAB-85F5-DCFABE10997F}">
      <dgm:prSet/>
      <dgm:spPr>
        <a:xfrm rot="14184602">
          <a:off x="1717769" y="1263899"/>
          <a:ext cx="338555"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AAEDFAE7-AE62-442D-AAD4-134FB4B918DB}" type="sibTrans" cxnId="{BC3A75C4-DE13-4FAB-85F5-DCFABE10997F}">
      <dgm:prSet/>
      <dgm:spPr/>
      <dgm:t>
        <a:bodyPr/>
        <a:lstStyle/>
        <a:p>
          <a:endParaRPr lang="en-GB"/>
        </a:p>
      </dgm:t>
    </dgm:pt>
    <dgm:pt modelId="{96A2ACE1-90AA-407E-BA89-7D3738941941}" type="pres">
      <dgm:prSet presAssocID="{BCA63CAE-C8D3-4CD7-9BEE-C5FA880D1FEC}" presName="cycle" presStyleCnt="0">
        <dgm:presLayoutVars>
          <dgm:chMax val="1"/>
          <dgm:dir/>
          <dgm:animLvl val="ctr"/>
          <dgm:resizeHandles val="exact"/>
        </dgm:presLayoutVars>
      </dgm:prSet>
      <dgm:spPr/>
      <dgm:t>
        <a:bodyPr/>
        <a:lstStyle/>
        <a:p>
          <a:endParaRPr lang="en-GB"/>
        </a:p>
      </dgm:t>
    </dgm:pt>
    <dgm:pt modelId="{E78E35BE-C17C-4F1A-B89F-E398D5B0493B}" type="pres">
      <dgm:prSet presAssocID="{EF66A2D3-3E15-47DC-887F-BD1F82BCF12E}" presName="centerShape" presStyleLbl="node0" presStyleIdx="0" presStyleCnt="1" custScaleX="213798" custScaleY="221218"/>
      <dgm:spPr>
        <a:prstGeom prst="ellipse">
          <a:avLst/>
        </a:prstGeom>
      </dgm:spPr>
      <dgm:t>
        <a:bodyPr/>
        <a:lstStyle/>
        <a:p>
          <a:endParaRPr lang="en-GB"/>
        </a:p>
      </dgm:t>
    </dgm:pt>
    <dgm:pt modelId="{59377998-8106-461C-AF30-A5A634C6E5AF}" type="pres">
      <dgm:prSet presAssocID="{7DA43BED-741A-47D4-A0CD-7F8A225C2CEC}" presName="Name9" presStyleLbl="parChTrans1D2" presStyleIdx="0" presStyleCnt="11"/>
      <dgm:spPr>
        <a:custGeom>
          <a:avLst/>
          <a:gdLst/>
          <a:ahLst/>
          <a:cxnLst/>
          <a:rect l="0" t="0" r="0" b="0"/>
          <a:pathLst>
            <a:path>
              <a:moveTo>
                <a:pt x="0" y="13691"/>
              </a:moveTo>
              <a:lnTo>
                <a:pt x="328160" y="13691"/>
              </a:lnTo>
            </a:path>
          </a:pathLst>
        </a:custGeom>
      </dgm:spPr>
      <dgm:t>
        <a:bodyPr/>
        <a:lstStyle/>
        <a:p>
          <a:endParaRPr lang="en-GB"/>
        </a:p>
      </dgm:t>
    </dgm:pt>
    <dgm:pt modelId="{07D03640-EDD8-4552-8FE3-3BCB5171E6AE}" type="pres">
      <dgm:prSet presAssocID="{7DA43BED-741A-47D4-A0CD-7F8A225C2CEC}" presName="connTx" presStyleLbl="parChTrans1D2" presStyleIdx="0" presStyleCnt="11"/>
      <dgm:spPr/>
      <dgm:t>
        <a:bodyPr/>
        <a:lstStyle/>
        <a:p>
          <a:endParaRPr lang="en-GB"/>
        </a:p>
      </dgm:t>
    </dgm:pt>
    <dgm:pt modelId="{707FC494-61D5-48E8-9CC4-EED9438A3EA1}" type="pres">
      <dgm:prSet presAssocID="{7B960502-23B3-4653-A4F4-8410B3A5AEAD}" presName="node" presStyleLbl="node1" presStyleIdx="0" presStyleCnt="11" custScaleX="150518" custScaleY="152218">
        <dgm:presLayoutVars>
          <dgm:bulletEnabled val="1"/>
        </dgm:presLayoutVars>
      </dgm:prSet>
      <dgm:spPr>
        <a:prstGeom prst="ellipse">
          <a:avLst/>
        </a:prstGeom>
      </dgm:spPr>
      <dgm:t>
        <a:bodyPr/>
        <a:lstStyle/>
        <a:p>
          <a:endParaRPr lang="en-GB"/>
        </a:p>
      </dgm:t>
    </dgm:pt>
    <dgm:pt modelId="{83883004-7957-493E-A7FD-8F2930180C9A}" type="pres">
      <dgm:prSet presAssocID="{505A3F3E-B986-4AEC-A124-6EEBB96F6228}" presName="Name9" presStyleLbl="parChTrans1D2" presStyleIdx="1" presStyleCnt="11"/>
      <dgm:spPr>
        <a:custGeom>
          <a:avLst/>
          <a:gdLst/>
          <a:ahLst/>
          <a:cxnLst/>
          <a:rect l="0" t="0" r="0" b="0"/>
          <a:pathLst>
            <a:path>
              <a:moveTo>
                <a:pt x="0" y="13691"/>
              </a:moveTo>
              <a:lnTo>
                <a:pt x="338322" y="13691"/>
              </a:lnTo>
            </a:path>
          </a:pathLst>
        </a:custGeom>
      </dgm:spPr>
      <dgm:t>
        <a:bodyPr/>
        <a:lstStyle/>
        <a:p>
          <a:endParaRPr lang="en-GB"/>
        </a:p>
      </dgm:t>
    </dgm:pt>
    <dgm:pt modelId="{440C423F-9889-44E4-A7FA-31ECDA072B54}" type="pres">
      <dgm:prSet presAssocID="{505A3F3E-B986-4AEC-A124-6EEBB96F6228}" presName="connTx" presStyleLbl="parChTrans1D2" presStyleIdx="1" presStyleCnt="11"/>
      <dgm:spPr/>
      <dgm:t>
        <a:bodyPr/>
        <a:lstStyle/>
        <a:p>
          <a:endParaRPr lang="en-GB"/>
        </a:p>
      </dgm:t>
    </dgm:pt>
    <dgm:pt modelId="{ED353772-659E-4D32-A0E5-900DE6E1DB48}" type="pres">
      <dgm:prSet presAssocID="{5099117B-1FD4-45AC-8F5F-A121F72F3EE7}" presName="node" presStyleLbl="node1" presStyleIdx="1" presStyleCnt="11" custScaleX="150518" custScaleY="152218">
        <dgm:presLayoutVars>
          <dgm:bulletEnabled val="1"/>
        </dgm:presLayoutVars>
      </dgm:prSet>
      <dgm:spPr>
        <a:prstGeom prst="ellipse">
          <a:avLst/>
        </a:prstGeom>
      </dgm:spPr>
      <dgm:t>
        <a:bodyPr/>
        <a:lstStyle/>
        <a:p>
          <a:endParaRPr lang="en-GB"/>
        </a:p>
      </dgm:t>
    </dgm:pt>
    <dgm:pt modelId="{FC94A2BF-4FE9-4132-A4E8-C5E38D0FB9C8}" type="pres">
      <dgm:prSet presAssocID="{AA259E70-83D0-4C12-9766-DFA1B1D201F3}" presName="Name9" presStyleLbl="parChTrans1D2" presStyleIdx="2" presStyleCnt="11"/>
      <dgm:spPr>
        <a:custGeom>
          <a:avLst/>
          <a:gdLst/>
          <a:ahLst/>
          <a:cxnLst/>
          <a:rect l="0" t="0" r="0" b="0"/>
          <a:pathLst>
            <a:path>
              <a:moveTo>
                <a:pt x="0" y="13691"/>
              </a:moveTo>
              <a:lnTo>
                <a:pt x="356243" y="13691"/>
              </a:lnTo>
            </a:path>
          </a:pathLst>
        </a:custGeom>
      </dgm:spPr>
      <dgm:t>
        <a:bodyPr/>
        <a:lstStyle/>
        <a:p>
          <a:endParaRPr lang="en-GB"/>
        </a:p>
      </dgm:t>
    </dgm:pt>
    <dgm:pt modelId="{7964E306-B36A-43DD-9253-55385E5B336B}" type="pres">
      <dgm:prSet presAssocID="{AA259E70-83D0-4C12-9766-DFA1B1D201F3}" presName="connTx" presStyleLbl="parChTrans1D2" presStyleIdx="2" presStyleCnt="11"/>
      <dgm:spPr/>
      <dgm:t>
        <a:bodyPr/>
        <a:lstStyle/>
        <a:p>
          <a:endParaRPr lang="en-GB"/>
        </a:p>
      </dgm:t>
    </dgm:pt>
    <dgm:pt modelId="{AD15ABB2-05AE-49F7-A3C6-0E36D7946661}" type="pres">
      <dgm:prSet presAssocID="{93678F72-6765-42A0-A0D2-B28161A51DEC}" presName="node" presStyleLbl="node1" presStyleIdx="2" presStyleCnt="11" custScaleX="150518" custScaleY="152218">
        <dgm:presLayoutVars>
          <dgm:bulletEnabled val="1"/>
        </dgm:presLayoutVars>
      </dgm:prSet>
      <dgm:spPr>
        <a:prstGeom prst="ellipse">
          <a:avLst/>
        </a:prstGeom>
      </dgm:spPr>
      <dgm:t>
        <a:bodyPr/>
        <a:lstStyle/>
        <a:p>
          <a:endParaRPr lang="en-GB"/>
        </a:p>
      </dgm:t>
    </dgm:pt>
    <dgm:pt modelId="{F6A73E0E-2E9F-49CA-815E-256E0BCB6CC8}" type="pres">
      <dgm:prSet presAssocID="{4B6F30A5-0A22-4262-91F1-CCC59024E72D}" presName="Name9" presStyleLbl="parChTrans1D2" presStyleIdx="3" presStyleCnt="11"/>
      <dgm:spPr>
        <a:custGeom>
          <a:avLst/>
          <a:gdLst/>
          <a:ahLst/>
          <a:cxnLst/>
          <a:rect l="0" t="0" r="0" b="0"/>
          <a:pathLst>
            <a:path>
              <a:moveTo>
                <a:pt x="0" y="13691"/>
              </a:moveTo>
              <a:lnTo>
                <a:pt x="361191" y="13691"/>
              </a:lnTo>
            </a:path>
          </a:pathLst>
        </a:custGeom>
      </dgm:spPr>
      <dgm:t>
        <a:bodyPr/>
        <a:lstStyle/>
        <a:p>
          <a:endParaRPr lang="en-GB"/>
        </a:p>
      </dgm:t>
    </dgm:pt>
    <dgm:pt modelId="{68F7C102-0321-4FC7-8236-A15B8D0E090A}" type="pres">
      <dgm:prSet presAssocID="{4B6F30A5-0A22-4262-91F1-CCC59024E72D}" presName="connTx" presStyleLbl="parChTrans1D2" presStyleIdx="3" presStyleCnt="11"/>
      <dgm:spPr/>
      <dgm:t>
        <a:bodyPr/>
        <a:lstStyle/>
        <a:p>
          <a:endParaRPr lang="en-GB"/>
        </a:p>
      </dgm:t>
    </dgm:pt>
    <dgm:pt modelId="{97999F61-71D8-48CC-9AFE-8501D86E4223}" type="pres">
      <dgm:prSet presAssocID="{67DD27D0-2C32-4CCB-B68F-7905E73DB73F}" presName="node" presStyleLbl="node1" presStyleIdx="3" presStyleCnt="11" custScaleX="150518" custScaleY="152218">
        <dgm:presLayoutVars>
          <dgm:bulletEnabled val="1"/>
        </dgm:presLayoutVars>
      </dgm:prSet>
      <dgm:spPr>
        <a:prstGeom prst="ellipse">
          <a:avLst/>
        </a:prstGeom>
      </dgm:spPr>
      <dgm:t>
        <a:bodyPr/>
        <a:lstStyle/>
        <a:p>
          <a:endParaRPr lang="en-GB"/>
        </a:p>
      </dgm:t>
    </dgm:pt>
    <dgm:pt modelId="{15461476-7874-4D68-862D-D62BB64095DA}" type="pres">
      <dgm:prSet presAssocID="{5BD54248-CCFF-4B46-ACC5-9866C3ACB151}" presName="Name9" presStyleLbl="parChTrans1D2" presStyleIdx="4" presStyleCnt="11"/>
      <dgm:spPr>
        <a:custGeom>
          <a:avLst/>
          <a:gdLst/>
          <a:ahLst/>
          <a:cxnLst/>
          <a:rect l="0" t="0" r="0" b="0"/>
          <a:pathLst>
            <a:path>
              <a:moveTo>
                <a:pt x="0" y="13691"/>
              </a:moveTo>
              <a:lnTo>
                <a:pt x="347767" y="13691"/>
              </a:lnTo>
            </a:path>
          </a:pathLst>
        </a:custGeom>
      </dgm:spPr>
      <dgm:t>
        <a:bodyPr/>
        <a:lstStyle/>
        <a:p>
          <a:endParaRPr lang="en-GB"/>
        </a:p>
      </dgm:t>
    </dgm:pt>
    <dgm:pt modelId="{53E36B65-F902-43BB-AD61-19717946073B}" type="pres">
      <dgm:prSet presAssocID="{5BD54248-CCFF-4B46-ACC5-9866C3ACB151}" presName="connTx" presStyleLbl="parChTrans1D2" presStyleIdx="4" presStyleCnt="11"/>
      <dgm:spPr/>
      <dgm:t>
        <a:bodyPr/>
        <a:lstStyle/>
        <a:p>
          <a:endParaRPr lang="en-GB"/>
        </a:p>
      </dgm:t>
    </dgm:pt>
    <dgm:pt modelId="{9D07BF86-499F-4C34-9797-01C8F4AB93EA}" type="pres">
      <dgm:prSet presAssocID="{13D6150C-F645-42B1-8129-C0ABE3784C76}" presName="node" presStyleLbl="node1" presStyleIdx="4" presStyleCnt="11" custScaleX="150518" custScaleY="152218">
        <dgm:presLayoutVars>
          <dgm:bulletEnabled val="1"/>
        </dgm:presLayoutVars>
      </dgm:prSet>
      <dgm:spPr>
        <a:prstGeom prst="ellipse">
          <a:avLst/>
        </a:prstGeom>
      </dgm:spPr>
      <dgm:t>
        <a:bodyPr/>
        <a:lstStyle/>
        <a:p>
          <a:endParaRPr lang="en-GB"/>
        </a:p>
      </dgm:t>
    </dgm:pt>
    <dgm:pt modelId="{32CF9397-1DB5-4EA2-A672-AE4F87EFD913}" type="pres">
      <dgm:prSet presAssocID="{71856DC5-26BE-4FA6-AE8E-E8B09592D778}" presName="Name9" presStyleLbl="parChTrans1D2" presStyleIdx="5" presStyleCnt="11"/>
      <dgm:spPr>
        <a:custGeom>
          <a:avLst/>
          <a:gdLst/>
          <a:ahLst/>
          <a:cxnLst/>
          <a:rect l="0" t="0" r="0" b="0"/>
          <a:pathLst>
            <a:path>
              <a:moveTo>
                <a:pt x="0" y="13691"/>
              </a:moveTo>
              <a:lnTo>
                <a:pt x="330947" y="13691"/>
              </a:lnTo>
            </a:path>
          </a:pathLst>
        </a:custGeom>
      </dgm:spPr>
      <dgm:t>
        <a:bodyPr/>
        <a:lstStyle/>
        <a:p>
          <a:endParaRPr lang="en-GB"/>
        </a:p>
      </dgm:t>
    </dgm:pt>
    <dgm:pt modelId="{08CB8793-F95F-4384-8A3E-64BF8042763E}" type="pres">
      <dgm:prSet presAssocID="{71856DC5-26BE-4FA6-AE8E-E8B09592D778}" presName="connTx" presStyleLbl="parChTrans1D2" presStyleIdx="5" presStyleCnt="11"/>
      <dgm:spPr/>
      <dgm:t>
        <a:bodyPr/>
        <a:lstStyle/>
        <a:p>
          <a:endParaRPr lang="en-GB"/>
        </a:p>
      </dgm:t>
    </dgm:pt>
    <dgm:pt modelId="{C4B121F4-2AA2-4803-AE29-34CA3C5306AC}" type="pres">
      <dgm:prSet presAssocID="{BB1F0697-F8E0-4281-BE70-C8F9125F72D8}" presName="node" presStyleLbl="node1" presStyleIdx="5" presStyleCnt="11" custScaleX="150518" custScaleY="152218">
        <dgm:presLayoutVars>
          <dgm:bulletEnabled val="1"/>
        </dgm:presLayoutVars>
      </dgm:prSet>
      <dgm:spPr>
        <a:prstGeom prst="ellipse">
          <a:avLst/>
        </a:prstGeom>
      </dgm:spPr>
      <dgm:t>
        <a:bodyPr/>
        <a:lstStyle/>
        <a:p>
          <a:endParaRPr lang="en-GB"/>
        </a:p>
      </dgm:t>
    </dgm:pt>
    <dgm:pt modelId="{57DBD518-5D49-4238-B89A-DBD276EE3865}" type="pres">
      <dgm:prSet presAssocID="{DC8E6F2C-6D46-446A-984C-C267F3FA8402}" presName="Name9" presStyleLbl="parChTrans1D2" presStyleIdx="6" presStyleCnt="11"/>
      <dgm:spPr>
        <a:custGeom>
          <a:avLst/>
          <a:gdLst/>
          <a:ahLst/>
          <a:cxnLst/>
          <a:rect l="0" t="0" r="0" b="0"/>
          <a:pathLst>
            <a:path>
              <a:moveTo>
                <a:pt x="0" y="13691"/>
              </a:moveTo>
              <a:lnTo>
                <a:pt x="330947" y="13691"/>
              </a:lnTo>
            </a:path>
          </a:pathLst>
        </a:custGeom>
      </dgm:spPr>
      <dgm:t>
        <a:bodyPr/>
        <a:lstStyle/>
        <a:p>
          <a:endParaRPr lang="en-GB"/>
        </a:p>
      </dgm:t>
    </dgm:pt>
    <dgm:pt modelId="{AC6D1D0D-0A2F-4723-AE68-25F28B4AA362}" type="pres">
      <dgm:prSet presAssocID="{DC8E6F2C-6D46-446A-984C-C267F3FA8402}" presName="connTx" presStyleLbl="parChTrans1D2" presStyleIdx="6" presStyleCnt="11"/>
      <dgm:spPr/>
      <dgm:t>
        <a:bodyPr/>
        <a:lstStyle/>
        <a:p>
          <a:endParaRPr lang="en-GB"/>
        </a:p>
      </dgm:t>
    </dgm:pt>
    <dgm:pt modelId="{FF9D871B-1FD8-44F3-84A6-6D85262D39BE}" type="pres">
      <dgm:prSet presAssocID="{B8CC415E-47A1-455B-8790-B2701C6C069B}" presName="node" presStyleLbl="node1" presStyleIdx="6" presStyleCnt="11" custScaleX="150518" custScaleY="152218">
        <dgm:presLayoutVars>
          <dgm:bulletEnabled val="1"/>
        </dgm:presLayoutVars>
      </dgm:prSet>
      <dgm:spPr>
        <a:prstGeom prst="ellipse">
          <a:avLst/>
        </a:prstGeom>
      </dgm:spPr>
      <dgm:t>
        <a:bodyPr/>
        <a:lstStyle/>
        <a:p>
          <a:endParaRPr lang="en-GB"/>
        </a:p>
      </dgm:t>
    </dgm:pt>
    <dgm:pt modelId="{9A0DD4C6-D116-4C16-A396-E31777AC0B9C}" type="pres">
      <dgm:prSet presAssocID="{A9DB24AF-DABA-4DBE-AE8A-3FC821E60273}" presName="Name9" presStyleLbl="parChTrans1D2" presStyleIdx="7" presStyleCnt="11"/>
      <dgm:spPr>
        <a:custGeom>
          <a:avLst/>
          <a:gdLst/>
          <a:ahLst/>
          <a:cxnLst/>
          <a:rect l="0" t="0" r="0" b="0"/>
          <a:pathLst>
            <a:path>
              <a:moveTo>
                <a:pt x="0" y="13691"/>
              </a:moveTo>
              <a:lnTo>
                <a:pt x="347767" y="13691"/>
              </a:lnTo>
            </a:path>
          </a:pathLst>
        </a:custGeom>
      </dgm:spPr>
      <dgm:t>
        <a:bodyPr/>
        <a:lstStyle/>
        <a:p>
          <a:endParaRPr lang="en-GB"/>
        </a:p>
      </dgm:t>
    </dgm:pt>
    <dgm:pt modelId="{2A9463FB-BB68-4B95-938A-14F6DFF04FCD}" type="pres">
      <dgm:prSet presAssocID="{A9DB24AF-DABA-4DBE-AE8A-3FC821E60273}" presName="connTx" presStyleLbl="parChTrans1D2" presStyleIdx="7" presStyleCnt="11"/>
      <dgm:spPr/>
      <dgm:t>
        <a:bodyPr/>
        <a:lstStyle/>
        <a:p>
          <a:endParaRPr lang="en-GB"/>
        </a:p>
      </dgm:t>
    </dgm:pt>
    <dgm:pt modelId="{48B7BDF3-A414-41AA-8CD9-6BE49DA35DB8}" type="pres">
      <dgm:prSet presAssocID="{9A235B98-914F-4202-B1A0-B23A91ABF2F1}" presName="node" presStyleLbl="node1" presStyleIdx="7" presStyleCnt="11" custScaleX="150518" custScaleY="152218">
        <dgm:presLayoutVars>
          <dgm:bulletEnabled val="1"/>
        </dgm:presLayoutVars>
      </dgm:prSet>
      <dgm:spPr>
        <a:prstGeom prst="ellipse">
          <a:avLst/>
        </a:prstGeom>
      </dgm:spPr>
      <dgm:t>
        <a:bodyPr/>
        <a:lstStyle/>
        <a:p>
          <a:endParaRPr lang="en-GB"/>
        </a:p>
      </dgm:t>
    </dgm:pt>
    <dgm:pt modelId="{090AF32B-F3E2-4708-99D0-BAC2EB2F9EF6}" type="pres">
      <dgm:prSet presAssocID="{23D5E407-FA14-4D7E-8949-ADA5FFF4FF28}" presName="Name9" presStyleLbl="parChTrans1D2" presStyleIdx="8" presStyleCnt="11"/>
      <dgm:spPr>
        <a:custGeom>
          <a:avLst/>
          <a:gdLst/>
          <a:ahLst/>
          <a:cxnLst/>
          <a:rect l="0" t="0" r="0" b="0"/>
          <a:pathLst>
            <a:path>
              <a:moveTo>
                <a:pt x="0" y="13691"/>
              </a:moveTo>
              <a:lnTo>
                <a:pt x="361191" y="13691"/>
              </a:lnTo>
            </a:path>
          </a:pathLst>
        </a:custGeom>
      </dgm:spPr>
      <dgm:t>
        <a:bodyPr/>
        <a:lstStyle/>
        <a:p>
          <a:endParaRPr lang="en-GB"/>
        </a:p>
      </dgm:t>
    </dgm:pt>
    <dgm:pt modelId="{C34ECFB4-4EF7-4458-A243-E9AA72EC51E0}" type="pres">
      <dgm:prSet presAssocID="{23D5E407-FA14-4D7E-8949-ADA5FFF4FF28}" presName="connTx" presStyleLbl="parChTrans1D2" presStyleIdx="8" presStyleCnt="11"/>
      <dgm:spPr/>
      <dgm:t>
        <a:bodyPr/>
        <a:lstStyle/>
        <a:p>
          <a:endParaRPr lang="en-GB"/>
        </a:p>
      </dgm:t>
    </dgm:pt>
    <dgm:pt modelId="{A34C1257-AAA8-487A-BFB3-845D609690B8}" type="pres">
      <dgm:prSet presAssocID="{6E9BB73D-4675-470C-85DD-BD48F5D90DCE}" presName="node" presStyleLbl="node1" presStyleIdx="8" presStyleCnt="11" custScaleX="150518" custScaleY="152218">
        <dgm:presLayoutVars>
          <dgm:bulletEnabled val="1"/>
        </dgm:presLayoutVars>
      </dgm:prSet>
      <dgm:spPr>
        <a:prstGeom prst="ellipse">
          <a:avLst/>
        </a:prstGeom>
      </dgm:spPr>
      <dgm:t>
        <a:bodyPr/>
        <a:lstStyle/>
        <a:p>
          <a:endParaRPr lang="en-GB"/>
        </a:p>
      </dgm:t>
    </dgm:pt>
    <dgm:pt modelId="{0C2CA4E0-B438-4BBD-B511-F39D7DFBE8AD}" type="pres">
      <dgm:prSet presAssocID="{7D8DD612-533E-455C-BCB3-416233F546C7}" presName="Name9" presStyleLbl="parChTrans1D2" presStyleIdx="9" presStyleCnt="11"/>
      <dgm:spPr>
        <a:custGeom>
          <a:avLst/>
          <a:gdLst/>
          <a:ahLst/>
          <a:cxnLst/>
          <a:rect l="0" t="0" r="0" b="0"/>
          <a:pathLst>
            <a:path>
              <a:moveTo>
                <a:pt x="0" y="13691"/>
              </a:moveTo>
              <a:lnTo>
                <a:pt x="356243" y="13691"/>
              </a:lnTo>
            </a:path>
          </a:pathLst>
        </a:custGeom>
      </dgm:spPr>
      <dgm:t>
        <a:bodyPr/>
        <a:lstStyle/>
        <a:p>
          <a:endParaRPr lang="en-GB"/>
        </a:p>
      </dgm:t>
    </dgm:pt>
    <dgm:pt modelId="{C234842C-BAA1-4B3B-AED2-02E4123AA96E}" type="pres">
      <dgm:prSet presAssocID="{7D8DD612-533E-455C-BCB3-416233F546C7}" presName="connTx" presStyleLbl="parChTrans1D2" presStyleIdx="9" presStyleCnt="11"/>
      <dgm:spPr/>
      <dgm:t>
        <a:bodyPr/>
        <a:lstStyle/>
        <a:p>
          <a:endParaRPr lang="en-GB"/>
        </a:p>
      </dgm:t>
    </dgm:pt>
    <dgm:pt modelId="{E4AA9CD2-CAAB-45B6-84B2-55D6B0BA1E7F}" type="pres">
      <dgm:prSet presAssocID="{CAC23695-1460-4F4C-9DF8-C215842A2C0A}" presName="node" presStyleLbl="node1" presStyleIdx="9" presStyleCnt="11" custScaleX="150518" custScaleY="152218">
        <dgm:presLayoutVars>
          <dgm:bulletEnabled val="1"/>
        </dgm:presLayoutVars>
      </dgm:prSet>
      <dgm:spPr>
        <a:prstGeom prst="ellipse">
          <a:avLst/>
        </a:prstGeom>
      </dgm:spPr>
      <dgm:t>
        <a:bodyPr/>
        <a:lstStyle/>
        <a:p>
          <a:endParaRPr lang="en-GB"/>
        </a:p>
      </dgm:t>
    </dgm:pt>
    <dgm:pt modelId="{5393FC2D-DE7A-4A92-8484-3A5D71D80A8E}" type="pres">
      <dgm:prSet presAssocID="{E02F67E9-1020-4BD3-9EC7-C33C2852F613}" presName="Name9" presStyleLbl="parChTrans1D2" presStyleIdx="10" presStyleCnt="11"/>
      <dgm:spPr>
        <a:custGeom>
          <a:avLst/>
          <a:gdLst/>
          <a:ahLst/>
          <a:cxnLst/>
          <a:rect l="0" t="0" r="0" b="0"/>
          <a:pathLst>
            <a:path>
              <a:moveTo>
                <a:pt x="0" y="13691"/>
              </a:moveTo>
              <a:lnTo>
                <a:pt x="338555" y="13691"/>
              </a:lnTo>
            </a:path>
          </a:pathLst>
        </a:custGeom>
      </dgm:spPr>
      <dgm:t>
        <a:bodyPr/>
        <a:lstStyle/>
        <a:p>
          <a:endParaRPr lang="en-GB"/>
        </a:p>
      </dgm:t>
    </dgm:pt>
    <dgm:pt modelId="{3F031236-E61F-49C3-8590-DCEE49835DA8}" type="pres">
      <dgm:prSet presAssocID="{E02F67E9-1020-4BD3-9EC7-C33C2852F613}" presName="connTx" presStyleLbl="parChTrans1D2" presStyleIdx="10" presStyleCnt="11"/>
      <dgm:spPr/>
      <dgm:t>
        <a:bodyPr/>
        <a:lstStyle/>
        <a:p>
          <a:endParaRPr lang="en-GB"/>
        </a:p>
      </dgm:t>
    </dgm:pt>
    <dgm:pt modelId="{6DF5FACE-5112-4E27-B2A1-1547112B091D}" type="pres">
      <dgm:prSet presAssocID="{EDD8FBE3-112C-436D-814D-7E5A57F41735}" presName="node" presStyleLbl="node1" presStyleIdx="10" presStyleCnt="11" custScaleX="150518" custScaleY="152218" custRadScaleRad="99986" custRadScaleInc="-5272">
        <dgm:presLayoutVars>
          <dgm:bulletEnabled val="1"/>
        </dgm:presLayoutVars>
      </dgm:prSet>
      <dgm:spPr>
        <a:prstGeom prst="ellipse">
          <a:avLst/>
        </a:prstGeom>
      </dgm:spPr>
      <dgm:t>
        <a:bodyPr/>
        <a:lstStyle/>
        <a:p>
          <a:endParaRPr lang="en-GB"/>
        </a:p>
      </dgm:t>
    </dgm:pt>
  </dgm:ptLst>
  <dgm:cxnLst>
    <dgm:cxn modelId="{39C71DA0-D89D-423C-AB23-F63264BAFB17}" type="presOf" srcId="{93678F72-6765-42A0-A0D2-B28161A51DEC}" destId="{AD15ABB2-05AE-49F7-A3C6-0E36D7946661}" srcOrd="0" destOrd="0" presId="urn:microsoft.com/office/officeart/2005/8/layout/radial1"/>
    <dgm:cxn modelId="{F27D8E09-60C2-4E88-A63F-383F0EB8FEC0}" type="presOf" srcId="{9A235B98-914F-4202-B1A0-B23A91ABF2F1}" destId="{48B7BDF3-A414-41AA-8CD9-6BE49DA35DB8}" srcOrd="0" destOrd="0" presId="urn:microsoft.com/office/officeart/2005/8/layout/radial1"/>
    <dgm:cxn modelId="{39A46D7E-29C6-4EBF-A5C5-05005198544F}" srcId="{EF66A2D3-3E15-47DC-887F-BD1F82BCF12E}" destId="{6E9BB73D-4675-470C-85DD-BD48F5D90DCE}" srcOrd="8" destOrd="0" parTransId="{23D5E407-FA14-4D7E-8949-ADA5FFF4FF28}" sibTransId="{85AD89FA-8869-44A5-9269-C1580181E868}"/>
    <dgm:cxn modelId="{3B149972-B706-4543-BB21-38C5A2869B04}" srcId="{EF66A2D3-3E15-47DC-887F-BD1F82BCF12E}" destId="{5099117B-1FD4-45AC-8F5F-A121F72F3EE7}" srcOrd="1" destOrd="0" parTransId="{505A3F3E-B986-4AEC-A124-6EEBB96F6228}" sibTransId="{EE6972EA-1D4E-422E-9B58-C7D091EA7452}"/>
    <dgm:cxn modelId="{F136C81D-61A4-42B2-9679-EF3C04E6082E}" type="presOf" srcId="{505A3F3E-B986-4AEC-A124-6EEBB96F6228}" destId="{440C423F-9889-44E4-A7FA-31ECDA072B54}" srcOrd="1" destOrd="0" presId="urn:microsoft.com/office/officeart/2005/8/layout/radial1"/>
    <dgm:cxn modelId="{204506DF-F07D-488D-9DF9-A1EE909E201B}" type="presOf" srcId="{13D6150C-F645-42B1-8129-C0ABE3784C76}" destId="{9D07BF86-499F-4C34-9797-01C8F4AB93EA}" srcOrd="0" destOrd="0" presId="urn:microsoft.com/office/officeart/2005/8/layout/radial1"/>
    <dgm:cxn modelId="{5ED64BDB-A57D-4675-8E68-DFCAE41C5909}" type="presOf" srcId="{5BD54248-CCFF-4B46-ACC5-9866C3ACB151}" destId="{53E36B65-F902-43BB-AD61-19717946073B}" srcOrd="1" destOrd="0" presId="urn:microsoft.com/office/officeart/2005/8/layout/radial1"/>
    <dgm:cxn modelId="{4A16589E-1150-4E17-BE7B-5C1AA03CA0EE}" srcId="{EF66A2D3-3E15-47DC-887F-BD1F82BCF12E}" destId="{CAC23695-1460-4F4C-9DF8-C215842A2C0A}" srcOrd="9" destOrd="0" parTransId="{7D8DD612-533E-455C-BCB3-416233F546C7}" sibTransId="{1D371603-FCEE-4A5F-9EF6-5CE78C8768ED}"/>
    <dgm:cxn modelId="{B3C2B5EF-1F36-4F62-B43B-FA1B8ADAACC8}" type="presOf" srcId="{CAC23695-1460-4F4C-9DF8-C215842A2C0A}" destId="{E4AA9CD2-CAAB-45B6-84B2-55D6B0BA1E7F}" srcOrd="0" destOrd="0" presId="urn:microsoft.com/office/officeart/2005/8/layout/radial1"/>
    <dgm:cxn modelId="{49331C94-F7B1-4700-99C6-18D952744274}" type="presOf" srcId="{E02F67E9-1020-4BD3-9EC7-C33C2852F613}" destId="{5393FC2D-DE7A-4A92-8484-3A5D71D80A8E}" srcOrd="0" destOrd="0" presId="urn:microsoft.com/office/officeart/2005/8/layout/radial1"/>
    <dgm:cxn modelId="{34A1DBAC-525C-461A-A23B-8F52DC9EA954}" srcId="{EF66A2D3-3E15-47DC-887F-BD1F82BCF12E}" destId="{9A235B98-914F-4202-B1A0-B23A91ABF2F1}" srcOrd="7" destOrd="0" parTransId="{A9DB24AF-DABA-4DBE-AE8A-3FC821E60273}" sibTransId="{9AA699E3-A90D-426F-8AA1-3797D18966A7}"/>
    <dgm:cxn modelId="{22B116A8-CAF4-4CC8-96A3-AD9D8992630E}" type="presOf" srcId="{7B960502-23B3-4653-A4F4-8410B3A5AEAD}" destId="{707FC494-61D5-48E8-9CC4-EED9438A3EA1}" srcOrd="0" destOrd="0" presId="urn:microsoft.com/office/officeart/2005/8/layout/radial1"/>
    <dgm:cxn modelId="{BC3A75C4-DE13-4FAB-85F5-DCFABE10997F}" srcId="{EF66A2D3-3E15-47DC-887F-BD1F82BCF12E}" destId="{EDD8FBE3-112C-436D-814D-7E5A57F41735}" srcOrd="10" destOrd="0" parTransId="{E02F67E9-1020-4BD3-9EC7-C33C2852F613}" sibTransId="{AAEDFAE7-AE62-442D-AAD4-134FB4B918DB}"/>
    <dgm:cxn modelId="{9ABA5C99-AAFE-45D6-8442-22EC4B7C7161}" type="presOf" srcId="{7D8DD612-533E-455C-BCB3-416233F546C7}" destId="{0C2CA4E0-B438-4BBD-B511-F39D7DFBE8AD}" srcOrd="0" destOrd="0" presId="urn:microsoft.com/office/officeart/2005/8/layout/radial1"/>
    <dgm:cxn modelId="{F12AA35E-64F7-42AE-9C3D-607E03A792E0}" type="presOf" srcId="{AA259E70-83D0-4C12-9766-DFA1B1D201F3}" destId="{7964E306-B36A-43DD-9253-55385E5B336B}" srcOrd="1" destOrd="0" presId="urn:microsoft.com/office/officeart/2005/8/layout/radial1"/>
    <dgm:cxn modelId="{F5ACB56F-7C07-4806-B699-7F96AF128683}" type="presOf" srcId="{71856DC5-26BE-4FA6-AE8E-E8B09592D778}" destId="{08CB8793-F95F-4384-8A3E-64BF8042763E}" srcOrd="1" destOrd="0" presId="urn:microsoft.com/office/officeart/2005/8/layout/radial1"/>
    <dgm:cxn modelId="{862FA260-B353-4C00-A0BA-EA1521CD2C04}" type="presOf" srcId="{23D5E407-FA14-4D7E-8949-ADA5FFF4FF28}" destId="{090AF32B-F3E2-4708-99D0-BAC2EB2F9EF6}" srcOrd="0" destOrd="0" presId="urn:microsoft.com/office/officeart/2005/8/layout/radial1"/>
    <dgm:cxn modelId="{560B17B7-92FB-4AB9-B792-03E8E9763513}" type="presOf" srcId="{BB1F0697-F8E0-4281-BE70-C8F9125F72D8}" destId="{C4B121F4-2AA2-4803-AE29-34CA3C5306AC}" srcOrd="0" destOrd="0" presId="urn:microsoft.com/office/officeart/2005/8/layout/radial1"/>
    <dgm:cxn modelId="{307154C7-4F4A-4F32-9611-E10CF50D9FDF}" srcId="{EF66A2D3-3E15-47DC-887F-BD1F82BCF12E}" destId="{7B960502-23B3-4653-A4F4-8410B3A5AEAD}" srcOrd="0" destOrd="0" parTransId="{7DA43BED-741A-47D4-A0CD-7F8A225C2CEC}" sibTransId="{FD0CB992-BE71-41FD-A8B4-399D55369953}"/>
    <dgm:cxn modelId="{76B41F8F-FB56-4822-A297-8506F0C4071F}" type="presOf" srcId="{AA259E70-83D0-4C12-9766-DFA1B1D201F3}" destId="{FC94A2BF-4FE9-4132-A4E8-C5E38D0FB9C8}" srcOrd="0" destOrd="0" presId="urn:microsoft.com/office/officeart/2005/8/layout/radial1"/>
    <dgm:cxn modelId="{740E3D77-5BD5-463C-8CD1-2031BC1B81AC}" type="presOf" srcId="{A9DB24AF-DABA-4DBE-AE8A-3FC821E60273}" destId="{2A9463FB-BB68-4B95-938A-14F6DFF04FCD}" srcOrd="1" destOrd="0" presId="urn:microsoft.com/office/officeart/2005/8/layout/radial1"/>
    <dgm:cxn modelId="{5192A3F9-0BD4-4FE8-85BB-68CA83811B2C}" type="presOf" srcId="{EF66A2D3-3E15-47DC-887F-BD1F82BCF12E}" destId="{E78E35BE-C17C-4F1A-B89F-E398D5B0493B}" srcOrd="0" destOrd="0" presId="urn:microsoft.com/office/officeart/2005/8/layout/radial1"/>
    <dgm:cxn modelId="{4C8CF076-371A-494A-AC2F-07494B1863A8}" type="presOf" srcId="{6E9BB73D-4675-470C-85DD-BD48F5D90DCE}" destId="{A34C1257-AAA8-487A-BFB3-845D609690B8}" srcOrd="0" destOrd="0" presId="urn:microsoft.com/office/officeart/2005/8/layout/radial1"/>
    <dgm:cxn modelId="{262D00E2-0352-47C4-B7E7-6DCFDA5A02E8}" type="presOf" srcId="{4B6F30A5-0A22-4262-91F1-CCC59024E72D}" destId="{68F7C102-0321-4FC7-8236-A15B8D0E090A}" srcOrd="1" destOrd="0" presId="urn:microsoft.com/office/officeart/2005/8/layout/radial1"/>
    <dgm:cxn modelId="{7BCAFB25-D80E-435B-B90C-B7EDB48E8B0A}" type="presOf" srcId="{B8CC415E-47A1-455B-8790-B2701C6C069B}" destId="{FF9D871B-1FD8-44F3-84A6-6D85262D39BE}" srcOrd="0" destOrd="0" presId="urn:microsoft.com/office/officeart/2005/8/layout/radial1"/>
    <dgm:cxn modelId="{DB1629BF-D06A-440A-867F-80A1B0AAC811}" srcId="{EF66A2D3-3E15-47DC-887F-BD1F82BCF12E}" destId="{13D6150C-F645-42B1-8129-C0ABE3784C76}" srcOrd="4" destOrd="0" parTransId="{5BD54248-CCFF-4B46-ACC5-9866C3ACB151}" sibTransId="{00E550DF-F286-45D8-8E2B-3CFDA57B276A}"/>
    <dgm:cxn modelId="{5FF5E1EA-E894-415B-93D5-E29DC6F54588}" type="presOf" srcId="{DC8E6F2C-6D46-446A-984C-C267F3FA8402}" destId="{57DBD518-5D49-4238-B89A-DBD276EE3865}" srcOrd="0" destOrd="0" presId="urn:microsoft.com/office/officeart/2005/8/layout/radial1"/>
    <dgm:cxn modelId="{DAC2F613-66CC-4653-8D3A-8AB02C34A08D}" type="presOf" srcId="{5099117B-1FD4-45AC-8F5F-A121F72F3EE7}" destId="{ED353772-659E-4D32-A0E5-900DE6E1DB48}" srcOrd="0" destOrd="0" presId="urn:microsoft.com/office/officeart/2005/8/layout/radial1"/>
    <dgm:cxn modelId="{619F3B90-5B56-4949-AD20-626A55D0FAB9}" type="presOf" srcId="{505A3F3E-B986-4AEC-A124-6EEBB96F6228}" destId="{83883004-7957-493E-A7FD-8F2930180C9A}" srcOrd="0" destOrd="0" presId="urn:microsoft.com/office/officeart/2005/8/layout/radial1"/>
    <dgm:cxn modelId="{B2999117-8501-4A2F-90CB-C7E6EFB680BD}" srcId="{EF66A2D3-3E15-47DC-887F-BD1F82BCF12E}" destId="{93678F72-6765-42A0-A0D2-B28161A51DEC}" srcOrd="2" destOrd="0" parTransId="{AA259E70-83D0-4C12-9766-DFA1B1D201F3}" sibTransId="{D9767323-B29B-4AF2-B2E2-70F468897C70}"/>
    <dgm:cxn modelId="{89959B10-CD2E-4954-8CC9-5CD6B1EE85C2}" type="presOf" srcId="{5BD54248-CCFF-4B46-ACC5-9866C3ACB151}" destId="{15461476-7874-4D68-862D-D62BB64095DA}" srcOrd="0" destOrd="0" presId="urn:microsoft.com/office/officeart/2005/8/layout/radial1"/>
    <dgm:cxn modelId="{2AB06374-72FE-4246-A291-A53999097DB3}" type="presOf" srcId="{EDD8FBE3-112C-436D-814D-7E5A57F41735}" destId="{6DF5FACE-5112-4E27-B2A1-1547112B091D}" srcOrd="0" destOrd="0" presId="urn:microsoft.com/office/officeart/2005/8/layout/radial1"/>
    <dgm:cxn modelId="{88EB22F4-AB32-4C15-AD44-5D494BBAB2A9}" srcId="{EF66A2D3-3E15-47DC-887F-BD1F82BCF12E}" destId="{BB1F0697-F8E0-4281-BE70-C8F9125F72D8}" srcOrd="5" destOrd="0" parTransId="{71856DC5-26BE-4FA6-AE8E-E8B09592D778}" sibTransId="{647656AB-B8DA-43A3-9AE0-B69E53A11DC3}"/>
    <dgm:cxn modelId="{A3E56AC7-8520-499C-8B00-8232F7E07053}" type="presOf" srcId="{A9DB24AF-DABA-4DBE-AE8A-3FC821E60273}" destId="{9A0DD4C6-D116-4C16-A396-E31777AC0B9C}" srcOrd="0" destOrd="0" presId="urn:microsoft.com/office/officeart/2005/8/layout/radial1"/>
    <dgm:cxn modelId="{D91E8AC2-4271-499C-A905-B0C7824D2CE4}" srcId="{BCA63CAE-C8D3-4CD7-9BEE-C5FA880D1FEC}" destId="{EF66A2D3-3E15-47DC-887F-BD1F82BCF12E}" srcOrd="0" destOrd="0" parTransId="{4165CD0A-BAE0-4A3C-B8A0-2989D0AD7DAC}" sibTransId="{279D6D09-2D86-4ACB-AD22-049367C8CD7E}"/>
    <dgm:cxn modelId="{B7100053-F152-4BB7-AC17-8FC128993863}" type="presOf" srcId="{23D5E407-FA14-4D7E-8949-ADA5FFF4FF28}" destId="{C34ECFB4-4EF7-4458-A243-E9AA72EC51E0}" srcOrd="1" destOrd="0" presId="urn:microsoft.com/office/officeart/2005/8/layout/radial1"/>
    <dgm:cxn modelId="{FE35C447-6EA2-4499-89DF-8A83BE312FCF}" type="presOf" srcId="{67DD27D0-2C32-4CCB-B68F-7905E73DB73F}" destId="{97999F61-71D8-48CC-9AFE-8501D86E4223}" srcOrd="0" destOrd="0" presId="urn:microsoft.com/office/officeart/2005/8/layout/radial1"/>
    <dgm:cxn modelId="{16235A32-D738-4FB1-A4E7-198B670BA867}" type="presOf" srcId="{BCA63CAE-C8D3-4CD7-9BEE-C5FA880D1FEC}" destId="{96A2ACE1-90AA-407E-BA89-7D3738941941}" srcOrd="0" destOrd="0" presId="urn:microsoft.com/office/officeart/2005/8/layout/radial1"/>
    <dgm:cxn modelId="{2E20D33E-5B8F-4AC3-8C41-1A16929B00B0}" type="presOf" srcId="{71856DC5-26BE-4FA6-AE8E-E8B09592D778}" destId="{32CF9397-1DB5-4EA2-A672-AE4F87EFD913}" srcOrd="0" destOrd="0" presId="urn:microsoft.com/office/officeart/2005/8/layout/radial1"/>
    <dgm:cxn modelId="{DE620A73-A108-41A9-934F-BF8176D5C658}" type="presOf" srcId="{7DA43BED-741A-47D4-A0CD-7F8A225C2CEC}" destId="{07D03640-EDD8-4552-8FE3-3BCB5171E6AE}" srcOrd="1" destOrd="0" presId="urn:microsoft.com/office/officeart/2005/8/layout/radial1"/>
    <dgm:cxn modelId="{EF2AC133-4574-400E-9970-68EBF0D93365}" srcId="{EF66A2D3-3E15-47DC-887F-BD1F82BCF12E}" destId="{B8CC415E-47A1-455B-8790-B2701C6C069B}" srcOrd="6" destOrd="0" parTransId="{DC8E6F2C-6D46-446A-984C-C267F3FA8402}" sibTransId="{19299B0C-BC81-4E9C-A60F-BB86BEE68435}"/>
    <dgm:cxn modelId="{B94843A9-84AC-4F93-8153-23BA635F9834}" type="presOf" srcId="{DC8E6F2C-6D46-446A-984C-C267F3FA8402}" destId="{AC6D1D0D-0A2F-4723-AE68-25F28B4AA362}" srcOrd="1" destOrd="0" presId="urn:microsoft.com/office/officeart/2005/8/layout/radial1"/>
    <dgm:cxn modelId="{354B159C-1716-43FB-AF04-74F640874C61}" type="presOf" srcId="{7DA43BED-741A-47D4-A0CD-7F8A225C2CEC}" destId="{59377998-8106-461C-AF30-A5A634C6E5AF}" srcOrd="0" destOrd="0" presId="urn:microsoft.com/office/officeart/2005/8/layout/radial1"/>
    <dgm:cxn modelId="{4A95D823-DB92-4144-8FF6-6CD4286506C0}" srcId="{EF66A2D3-3E15-47DC-887F-BD1F82BCF12E}" destId="{67DD27D0-2C32-4CCB-B68F-7905E73DB73F}" srcOrd="3" destOrd="0" parTransId="{4B6F30A5-0A22-4262-91F1-CCC59024E72D}" sibTransId="{0F6B80A7-84CB-4C4F-9B36-B643C998DB4B}"/>
    <dgm:cxn modelId="{12032F45-475A-4043-9E38-DFF7666567F0}" type="presOf" srcId="{4B6F30A5-0A22-4262-91F1-CCC59024E72D}" destId="{F6A73E0E-2E9F-49CA-815E-256E0BCB6CC8}" srcOrd="0" destOrd="0" presId="urn:microsoft.com/office/officeart/2005/8/layout/radial1"/>
    <dgm:cxn modelId="{B0E133EE-3462-4BC5-A7BE-2DB89D329AD7}" type="presOf" srcId="{E02F67E9-1020-4BD3-9EC7-C33C2852F613}" destId="{3F031236-E61F-49C3-8590-DCEE49835DA8}" srcOrd="1" destOrd="0" presId="urn:microsoft.com/office/officeart/2005/8/layout/radial1"/>
    <dgm:cxn modelId="{FFB903D8-7FAB-4B9A-9590-B8B9EF547B3F}" type="presOf" srcId="{7D8DD612-533E-455C-BCB3-416233F546C7}" destId="{C234842C-BAA1-4B3B-AED2-02E4123AA96E}" srcOrd="1" destOrd="0" presId="urn:microsoft.com/office/officeart/2005/8/layout/radial1"/>
    <dgm:cxn modelId="{A00B316F-19C2-4400-B24A-522DEDD92988}" type="presParOf" srcId="{96A2ACE1-90AA-407E-BA89-7D3738941941}" destId="{E78E35BE-C17C-4F1A-B89F-E398D5B0493B}" srcOrd="0" destOrd="0" presId="urn:microsoft.com/office/officeart/2005/8/layout/radial1"/>
    <dgm:cxn modelId="{4B6FBF56-DA47-4839-95D8-9E7D42218E1B}" type="presParOf" srcId="{96A2ACE1-90AA-407E-BA89-7D3738941941}" destId="{59377998-8106-461C-AF30-A5A634C6E5AF}" srcOrd="1" destOrd="0" presId="urn:microsoft.com/office/officeart/2005/8/layout/radial1"/>
    <dgm:cxn modelId="{74B14FF0-982B-4766-AD4C-680E578E02F9}" type="presParOf" srcId="{59377998-8106-461C-AF30-A5A634C6E5AF}" destId="{07D03640-EDD8-4552-8FE3-3BCB5171E6AE}" srcOrd="0" destOrd="0" presId="urn:microsoft.com/office/officeart/2005/8/layout/radial1"/>
    <dgm:cxn modelId="{A04F7125-5DCA-44A1-B495-BF15C5A5E312}" type="presParOf" srcId="{96A2ACE1-90AA-407E-BA89-7D3738941941}" destId="{707FC494-61D5-48E8-9CC4-EED9438A3EA1}" srcOrd="2" destOrd="0" presId="urn:microsoft.com/office/officeart/2005/8/layout/radial1"/>
    <dgm:cxn modelId="{C399C005-E0AC-47B7-AF18-4FE3F3232CF5}" type="presParOf" srcId="{96A2ACE1-90AA-407E-BA89-7D3738941941}" destId="{83883004-7957-493E-A7FD-8F2930180C9A}" srcOrd="3" destOrd="0" presId="urn:microsoft.com/office/officeart/2005/8/layout/radial1"/>
    <dgm:cxn modelId="{6501241F-70BE-43A3-8888-725069A023E1}" type="presParOf" srcId="{83883004-7957-493E-A7FD-8F2930180C9A}" destId="{440C423F-9889-44E4-A7FA-31ECDA072B54}" srcOrd="0" destOrd="0" presId="urn:microsoft.com/office/officeart/2005/8/layout/radial1"/>
    <dgm:cxn modelId="{7CC1C004-CDBF-46A6-8787-D367B69C54A6}" type="presParOf" srcId="{96A2ACE1-90AA-407E-BA89-7D3738941941}" destId="{ED353772-659E-4D32-A0E5-900DE6E1DB48}" srcOrd="4" destOrd="0" presId="urn:microsoft.com/office/officeart/2005/8/layout/radial1"/>
    <dgm:cxn modelId="{B215E77D-1E14-4049-912A-9972F880D6CE}" type="presParOf" srcId="{96A2ACE1-90AA-407E-BA89-7D3738941941}" destId="{FC94A2BF-4FE9-4132-A4E8-C5E38D0FB9C8}" srcOrd="5" destOrd="0" presId="urn:microsoft.com/office/officeart/2005/8/layout/radial1"/>
    <dgm:cxn modelId="{33DC28E9-6301-43A1-ABBA-A91593F783CC}" type="presParOf" srcId="{FC94A2BF-4FE9-4132-A4E8-C5E38D0FB9C8}" destId="{7964E306-B36A-43DD-9253-55385E5B336B}" srcOrd="0" destOrd="0" presId="urn:microsoft.com/office/officeart/2005/8/layout/radial1"/>
    <dgm:cxn modelId="{C5CF635A-8861-45DB-8E2D-0861FC4B162E}" type="presParOf" srcId="{96A2ACE1-90AA-407E-BA89-7D3738941941}" destId="{AD15ABB2-05AE-49F7-A3C6-0E36D7946661}" srcOrd="6" destOrd="0" presId="urn:microsoft.com/office/officeart/2005/8/layout/radial1"/>
    <dgm:cxn modelId="{1A27C166-607D-437A-ABF9-FCC1F12D5CC5}" type="presParOf" srcId="{96A2ACE1-90AA-407E-BA89-7D3738941941}" destId="{F6A73E0E-2E9F-49CA-815E-256E0BCB6CC8}" srcOrd="7" destOrd="0" presId="urn:microsoft.com/office/officeart/2005/8/layout/radial1"/>
    <dgm:cxn modelId="{26123299-E19A-44B0-9225-13F0FEA2BBCD}" type="presParOf" srcId="{F6A73E0E-2E9F-49CA-815E-256E0BCB6CC8}" destId="{68F7C102-0321-4FC7-8236-A15B8D0E090A}" srcOrd="0" destOrd="0" presId="urn:microsoft.com/office/officeart/2005/8/layout/radial1"/>
    <dgm:cxn modelId="{DD45183B-DF6F-4351-9B8B-2571B3A19439}" type="presParOf" srcId="{96A2ACE1-90AA-407E-BA89-7D3738941941}" destId="{97999F61-71D8-48CC-9AFE-8501D86E4223}" srcOrd="8" destOrd="0" presId="urn:microsoft.com/office/officeart/2005/8/layout/radial1"/>
    <dgm:cxn modelId="{8399BC84-9D92-44D0-99B7-32F0E11EB764}" type="presParOf" srcId="{96A2ACE1-90AA-407E-BA89-7D3738941941}" destId="{15461476-7874-4D68-862D-D62BB64095DA}" srcOrd="9" destOrd="0" presId="urn:microsoft.com/office/officeart/2005/8/layout/radial1"/>
    <dgm:cxn modelId="{3A3C59D3-DE38-4FBF-AECE-5060862F5E22}" type="presParOf" srcId="{15461476-7874-4D68-862D-D62BB64095DA}" destId="{53E36B65-F902-43BB-AD61-19717946073B}" srcOrd="0" destOrd="0" presId="urn:microsoft.com/office/officeart/2005/8/layout/radial1"/>
    <dgm:cxn modelId="{D128CDE2-B6AD-4A47-9B4C-14B14DDFD9B3}" type="presParOf" srcId="{96A2ACE1-90AA-407E-BA89-7D3738941941}" destId="{9D07BF86-499F-4C34-9797-01C8F4AB93EA}" srcOrd="10" destOrd="0" presId="urn:microsoft.com/office/officeart/2005/8/layout/radial1"/>
    <dgm:cxn modelId="{0EF373ED-99FB-4E5B-ABD4-275A84CCDA96}" type="presParOf" srcId="{96A2ACE1-90AA-407E-BA89-7D3738941941}" destId="{32CF9397-1DB5-4EA2-A672-AE4F87EFD913}" srcOrd="11" destOrd="0" presId="urn:microsoft.com/office/officeart/2005/8/layout/radial1"/>
    <dgm:cxn modelId="{D4060E5F-D60D-4BCD-A035-F1F1E534B45C}" type="presParOf" srcId="{32CF9397-1DB5-4EA2-A672-AE4F87EFD913}" destId="{08CB8793-F95F-4384-8A3E-64BF8042763E}" srcOrd="0" destOrd="0" presId="urn:microsoft.com/office/officeart/2005/8/layout/radial1"/>
    <dgm:cxn modelId="{A5845D95-EEF3-47F2-BA41-9DDEC0E80955}" type="presParOf" srcId="{96A2ACE1-90AA-407E-BA89-7D3738941941}" destId="{C4B121F4-2AA2-4803-AE29-34CA3C5306AC}" srcOrd="12" destOrd="0" presId="urn:microsoft.com/office/officeart/2005/8/layout/radial1"/>
    <dgm:cxn modelId="{63B1A429-4BEF-4FE5-AEB1-3615D8CEAA95}" type="presParOf" srcId="{96A2ACE1-90AA-407E-BA89-7D3738941941}" destId="{57DBD518-5D49-4238-B89A-DBD276EE3865}" srcOrd="13" destOrd="0" presId="urn:microsoft.com/office/officeart/2005/8/layout/radial1"/>
    <dgm:cxn modelId="{8C450736-16D8-4E01-9144-88D49B513C34}" type="presParOf" srcId="{57DBD518-5D49-4238-B89A-DBD276EE3865}" destId="{AC6D1D0D-0A2F-4723-AE68-25F28B4AA362}" srcOrd="0" destOrd="0" presId="urn:microsoft.com/office/officeart/2005/8/layout/radial1"/>
    <dgm:cxn modelId="{B04D062E-03F6-4A7A-80F6-B9CDDA49DAE5}" type="presParOf" srcId="{96A2ACE1-90AA-407E-BA89-7D3738941941}" destId="{FF9D871B-1FD8-44F3-84A6-6D85262D39BE}" srcOrd="14" destOrd="0" presId="urn:microsoft.com/office/officeart/2005/8/layout/radial1"/>
    <dgm:cxn modelId="{DFE039DA-8DCE-4786-8994-63A3A2C83BEF}" type="presParOf" srcId="{96A2ACE1-90AA-407E-BA89-7D3738941941}" destId="{9A0DD4C6-D116-4C16-A396-E31777AC0B9C}" srcOrd="15" destOrd="0" presId="urn:microsoft.com/office/officeart/2005/8/layout/radial1"/>
    <dgm:cxn modelId="{2A48F7D4-1D04-49C1-B9B2-A9880B66053B}" type="presParOf" srcId="{9A0DD4C6-D116-4C16-A396-E31777AC0B9C}" destId="{2A9463FB-BB68-4B95-938A-14F6DFF04FCD}" srcOrd="0" destOrd="0" presId="urn:microsoft.com/office/officeart/2005/8/layout/radial1"/>
    <dgm:cxn modelId="{9E04746D-8EDF-43CE-9209-D5F3ED0D40A0}" type="presParOf" srcId="{96A2ACE1-90AA-407E-BA89-7D3738941941}" destId="{48B7BDF3-A414-41AA-8CD9-6BE49DA35DB8}" srcOrd="16" destOrd="0" presId="urn:microsoft.com/office/officeart/2005/8/layout/radial1"/>
    <dgm:cxn modelId="{23499F74-B8B9-44DA-A42D-CD83BC383899}" type="presParOf" srcId="{96A2ACE1-90AA-407E-BA89-7D3738941941}" destId="{090AF32B-F3E2-4708-99D0-BAC2EB2F9EF6}" srcOrd="17" destOrd="0" presId="urn:microsoft.com/office/officeart/2005/8/layout/radial1"/>
    <dgm:cxn modelId="{3CB9D230-FA8E-4EF8-817A-698A5A3B8B50}" type="presParOf" srcId="{090AF32B-F3E2-4708-99D0-BAC2EB2F9EF6}" destId="{C34ECFB4-4EF7-4458-A243-E9AA72EC51E0}" srcOrd="0" destOrd="0" presId="urn:microsoft.com/office/officeart/2005/8/layout/radial1"/>
    <dgm:cxn modelId="{AF7B8D46-A2C8-487B-9577-36F2A77FCEF0}" type="presParOf" srcId="{96A2ACE1-90AA-407E-BA89-7D3738941941}" destId="{A34C1257-AAA8-487A-BFB3-845D609690B8}" srcOrd="18" destOrd="0" presId="urn:microsoft.com/office/officeart/2005/8/layout/radial1"/>
    <dgm:cxn modelId="{E70A17FA-BBED-4597-82F3-3A15CDCC8964}" type="presParOf" srcId="{96A2ACE1-90AA-407E-BA89-7D3738941941}" destId="{0C2CA4E0-B438-4BBD-B511-F39D7DFBE8AD}" srcOrd="19" destOrd="0" presId="urn:microsoft.com/office/officeart/2005/8/layout/radial1"/>
    <dgm:cxn modelId="{4866B147-9734-4A74-98D8-68AA1D9E63CA}" type="presParOf" srcId="{0C2CA4E0-B438-4BBD-B511-F39D7DFBE8AD}" destId="{C234842C-BAA1-4B3B-AED2-02E4123AA96E}" srcOrd="0" destOrd="0" presId="urn:microsoft.com/office/officeart/2005/8/layout/radial1"/>
    <dgm:cxn modelId="{DEFC7E86-EB34-47F1-8577-E080F3F40F6D}" type="presParOf" srcId="{96A2ACE1-90AA-407E-BA89-7D3738941941}" destId="{E4AA9CD2-CAAB-45B6-84B2-55D6B0BA1E7F}" srcOrd="20" destOrd="0" presId="urn:microsoft.com/office/officeart/2005/8/layout/radial1"/>
    <dgm:cxn modelId="{427F2873-8CFC-4947-98C8-A0F217333ED4}" type="presParOf" srcId="{96A2ACE1-90AA-407E-BA89-7D3738941941}" destId="{5393FC2D-DE7A-4A92-8484-3A5D71D80A8E}" srcOrd="21" destOrd="0" presId="urn:microsoft.com/office/officeart/2005/8/layout/radial1"/>
    <dgm:cxn modelId="{5F3947E1-7B1D-49A8-9AE0-8A45AE4EBFF9}" type="presParOf" srcId="{5393FC2D-DE7A-4A92-8484-3A5D71D80A8E}" destId="{3F031236-E61F-49C3-8590-DCEE49835DA8}" srcOrd="0" destOrd="0" presId="urn:microsoft.com/office/officeart/2005/8/layout/radial1"/>
    <dgm:cxn modelId="{90CCD969-37F7-4455-AAA6-56BE58F9EDE4}" type="presParOf" srcId="{96A2ACE1-90AA-407E-BA89-7D3738941941}" destId="{6DF5FACE-5112-4E27-B2A1-1547112B091D}" srcOrd="22"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CA63CAE-C8D3-4CD7-9BEE-C5FA880D1FEC}"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en-GB"/>
        </a:p>
      </dgm:t>
    </dgm:pt>
    <dgm:pt modelId="{EF66A2D3-3E15-47DC-887F-BD1F82BCF12E}">
      <dgm:prSet phldrT="[Text]" custT="1"/>
      <dgm:spPr>
        <a:xfrm>
          <a:off x="1638277" y="1274930"/>
          <a:ext cx="1579289" cy="16341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600" b="1">
              <a:solidFill>
                <a:sysClr val="window" lastClr="FFFFFF"/>
              </a:solidFill>
              <a:latin typeface="Calibri"/>
              <a:ea typeface="+mn-ea"/>
              <a:cs typeface="+mn-cs"/>
            </a:rPr>
            <a:t>Historic Environment Scotland Corporate Plan</a:t>
          </a:r>
        </a:p>
      </dgm:t>
    </dgm:pt>
    <dgm:pt modelId="{4165CD0A-BAE0-4A3C-B8A0-2989D0AD7DAC}" type="parTrans" cxnId="{D91E8AC2-4271-499C-A905-B0C7824D2CE4}">
      <dgm:prSet/>
      <dgm:spPr/>
      <dgm:t>
        <a:bodyPr/>
        <a:lstStyle/>
        <a:p>
          <a:endParaRPr lang="en-GB"/>
        </a:p>
      </dgm:t>
    </dgm:pt>
    <dgm:pt modelId="{279D6D09-2D86-4ACB-AD22-049367C8CD7E}" type="sibTrans" cxnId="{D91E8AC2-4271-499C-A905-B0C7824D2CE4}">
      <dgm:prSet/>
      <dgm:spPr/>
      <dgm:t>
        <a:bodyPr/>
        <a:lstStyle/>
        <a:p>
          <a:endParaRPr lang="en-GB"/>
        </a:p>
      </dgm:t>
    </dgm:pt>
    <dgm:pt modelId="{7B960502-23B3-4653-A4F4-8410B3A5AEAD}">
      <dgm:prSet phldrT="[Text]" custT="1"/>
      <dgm:spPr>
        <a:xfrm>
          <a:off x="1871996" y="-177638"/>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Energy Efficiency Action Plan</a:t>
          </a:r>
        </a:p>
      </dgm:t>
    </dgm:pt>
    <dgm:pt modelId="{7DA43BED-741A-47D4-A0CD-7F8A225C2CEC}" type="parTrans" cxnId="{307154C7-4F4A-4F32-9611-E10CF50D9FDF}">
      <dgm:prSet/>
      <dgm:spPr>
        <a:xfrm rot="16200000">
          <a:off x="2263841" y="1097159"/>
          <a:ext cx="328160"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FD0CB992-BE71-41FD-A8B4-399D55369953}" type="sibTrans" cxnId="{307154C7-4F4A-4F32-9611-E10CF50D9FDF}">
      <dgm:prSet/>
      <dgm:spPr/>
      <dgm:t>
        <a:bodyPr/>
        <a:lstStyle/>
        <a:p>
          <a:endParaRPr lang="en-GB"/>
        </a:p>
      </dgm:t>
    </dgm:pt>
    <dgm:pt modelId="{5099117B-1FD4-45AC-8F5F-A121F72F3EE7}">
      <dgm:prSet phldrT="[Text]" custT="1"/>
      <dgm:spPr>
        <a:xfrm>
          <a:off x="2795094" y="93407"/>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Climate Change Action Plan</a:t>
          </a:r>
        </a:p>
        <a:p>
          <a:endParaRPr lang="en-GB" sz="1000">
            <a:solidFill>
              <a:sysClr val="window" lastClr="FFFFFF"/>
            </a:solidFill>
            <a:latin typeface="Calibri"/>
            <a:ea typeface="+mn-ea"/>
            <a:cs typeface="+mn-cs"/>
          </a:endParaRPr>
        </a:p>
      </dgm:t>
    </dgm:pt>
    <dgm:pt modelId="{505A3F3E-B986-4AEC-A124-6EEBB96F6228}" type="parTrans" cxnId="{3B149972-B706-4543-BB21-38C5A2869B04}">
      <dgm:prSet/>
      <dgm:spPr>
        <a:xfrm rot="18163636">
          <a:off x="2787457" y="1255621"/>
          <a:ext cx="338322"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EE6972EA-1D4E-422E-9B58-C7D091EA7452}" type="sibTrans" cxnId="{3B149972-B706-4543-BB21-38C5A2869B04}">
      <dgm:prSet/>
      <dgm:spPr/>
      <dgm:t>
        <a:bodyPr/>
        <a:lstStyle/>
        <a:p>
          <a:endParaRPr lang="en-GB"/>
        </a:p>
      </dgm:t>
    </dgm:pt>
    <dgm:pt modelId="{93678F72-6765-42A0-A0D2-B28161A51DEC}">
      <dgm:prSet phldrT="[Text]" custT="1"/>
      <dgm:spPr>
        <a:xfrm>
          <a:off x="3425116" y="820490"/>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Low Carbon Economic Strategy</a:t>
          </a:r>
        </a:p>
      </dgm:t>
    </dgm:pt>
    <dgm:pt modelId="{AA259E70-83D0-4C12-9766-DFA1B1D201F3}" type="parTrans" cxnId="{B2999117-8501-4A2F-90CB-C7E6EFB680BD}">
      <dgm:prSet/>
      <dgm:spPr>
        <a:xfrm rot="20127273">
          <a:off x="3134234" y="1674381"/>
          <a:ext cx="356243"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D9767323-B29B-4AF2-B2E2-70F468897C70}" type="sibTrans" cxnId="{B2999117-8501-4A2F-90CB-C7E6EFB680BD}">
      <dgm:prSet/>
      <dgm:spPr/>
      <dgm:t>
        <a:bodyPr/>
        <a:lstStyle/>
        <a:p>
          <a:endParaRPr lang="en-GB"/>
        </a:p>
      </dgm:t>
    </dgm:pt>
    <dgm:pt modelId="{67DD27D0-2C32-4CCB-B68F-7905E73DB73F}">
      <dgm:prSet phldrT="[Text]" custT="1"/>
      <dgm:spPr>
        <a:xfrm>
          <a:off x="3562032" y="1772766"/>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50">
              <a:solidFill>
                <a:sysClr val="window" lastClr="FFFFFF"/>
              </a:solidFill>
              <a:latin typeface="Calibri"/>
              <a:ea typeface="+mn-ea"/>
              <a:cs typeface="+mn-cs"/>
            </a:rPr>
            <a:t>Scottish Planning Policy</a:t>
          </a:r>
        </a:p>
      </dgm:t>
    </dgm:pt>
    <dgm:pt modelId="{4B6F30A5-0A22-4262-91F1-CCC59024E72D}" type="parTrans" cxnId="{4A95D823-DB92-4144-8FF6-6CD4286506C0}">
      <dgm:prSet/>
      <dgm:spPr>
        <a:xfrm rot="490909">
          <a:off x="3208213" y="2216444"/>
          <a:ext cx="361191"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0F6B80A7-84CB-4C4F-9B36-B643C998DB4B}" type="sibTrans" cxnId="{4A95D823-DB92-4144-8FF6-6CD4286506C0}">
      <dgm:prSet/>
      <dgm:spPr/>
      <dgm:t>
        <a:bodyPr/>
        <a:lstStyle/>
        <a:p>
          <a:endParaRPr lang="en-GB"/>
        </a:p>
      </dgm:t>
    </dgm:pt>
    <dgm:pt modelId="{13D6150C-F645-42B1-8129-C0ABE3784C76}">
      <dgm:prSet custT="1"/>
      <dgm:spPr>
        <a:xfrm>
          <a:off x="3162374" y="2647895"/>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Scottish Biodiversity Strategy</a:t>
          </a:r>
        </a:p>
      </dgm:t>
    </dgm:pt>
    <dgm:pt modelId="{5BD54248-CCFF-4B46-ACC5-9866C3ACB151}" type="parTrans" cxnId="{DB1629BF-D06A-440A-867F-80A1B0AAC811}">
      <dgm:prSet/>
      <dgm:spPr>
        <a:xfrm rot="2454545">
          <a:off x="2990848" y="2716739"/>
          <a:ext cx="347767"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00E550DF-F286-45D8-8E2B-3CFDA57B276A}" type="sibTrans" cxnId="{DB1629BF-D06A-440A-867F-80A1B0AAC811}">
      <dgm:prSet/>
      <dgm:spPr/>
      <dgm:t>
        <a:bodyPr/>
        <a:lstStyle/>
        <a:p>
          <a:endParaRPr lang="en-GB"/>
        </a:p>
      </dgm:t>
    </dgm:pt>
    <dgm:pt modelId="{BB1F0697-F8E0-4281-BE70-C8F9125F72D8}">
      <dgm:prSet custT="1"/>
      <dgm:spPr>
        <a:xfrm>
          <a:off x="2353030" y="3168029"/>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Zeroa Waste Plan &amp; Circular Economy</a:t>
          </a:r>
        </a:p>
      </dgm:t>
    </dgm:pt>
    <dgm:pt modelId="{71856DC5-26BE-4FA6-AE8E-E8B09592D778}" type="parTrans" cxnId="{88EB22F4-AB32-4C15-AD44-5D494BBAB2A9}">
      <dgm:prSet/>
      <dgm:spPr>
        <a:xfrm rot="4418182">
          <a:off x="2538614" y="3018826"/>
          <a:ext cx="330947"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647656AB-B8DA-43A3-9AE0-B69E53A11DC3}" type="sibTrans" cxnId="{88EB22F4-AB32-4C15-AD44-5D494BBAB2A9}">
      <dgm:prSet/>
      <dgm:spPr/>
      <dgm:t>
        <a:bodyPr/>
        <a:lstStyle/>
        <a:p>
          <a:endParaRPr lang="en-GB"/>
        </a:p>
      </dgm:t>
    </dgm:pt>
    <dgm:pt modelId="{B8CC415E-47A1-455B-8790-B2701C6C069B}">
      <dgm:prSet custT="1"/>
      <dgm:spPr>
        <a:xfrm>
          <a:off x="1390961" y="3168029"/>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National Scenic Areas programme</a:t>
          </a:r>
        </a:p>
      </dgm:t>
    </dgm:pt>
    <dgm:pt modelId="{DC8E6F2C-6D46-446A-984C-C267F3FA8402}" type="parTrans" cxnId="{EF2AC133-4574-400E-9970-68EBF0D93365}">
      <dgm:prSet/>
      <dgm:spPr>
        <a:xfrm rot="6381818">
          <a:off x="1986281" y="3018826"/>
          <a:ext cx="330947"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19299B0C-BC81-4E9C-A60F-BB86BEE68435}" type="sibTrans" cxnId="{EF2AC133-4574-400E-9970-68EBF0D93365}">
      <dgm:prSet/>
      <dgm:spPr/>
      <dgm:t>
        <a:bodyPr/>
        <a:lstStyle/>
        <a:p>
          <a:endParaRPr lang="en-GB"/>
        </a:p>
      </dgm:t>
    </dgm:pt>
    <dgm:pt modelId="{9A235B98-914F-4202-B1A0-B23A91ABF2F1}">
      <dgm:prSet custT="1"/>
      <dgm:spPr>
        <a:xfrm>
          <a:off x="581618" y="2647895"/>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Improving health in Scotland - the challenge</a:t>
          </a:r>
        </a:p>
      </dgm:t>
    </dgm:pt>
    <dgm:pt modelId="{A9DB24AF-DABA-4DBE-AE8A-3FC821E60273}" type="parTrans" cxnId="{34A1DBAC-525C-461A-A23B-8F52DC9EA954}">
      <dgm:prSet/>
      <dgm:spPr>
        <a:xfrm rot="8345455">
          <a:off x="1517228" y="2716739"/>
          <a:ext cx="347767"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9AA699E3-A90D-426F-8AA1-3797D18966A7}" type="sibTrans" cxnId="{34A1DBAC-525C-461A-A23B-8F52DC9EA954}">
      <dgm:prSet/>
      <dgm:spPr/>
      <dgm:t>
        <a:bodyPr/>
        <a:lstStyle/>
        <a:p>
          <a:endParaRPr lang="en-GB"/>
        </a:p>
      </dgm:t>
    </dgm:pt>
    <dgm:pt modelId="{6E9BB73D-4675-470C-85DD-BD48F5D90DCE}">
      <dgm:prSet custT="1"/>
      <dgm:spPr>
        <a:xfrm>
          <a:off x="181960" y="1772766"/>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Scotitsh Land Use Strategy</a:t>
          </a:r>
        </a:p>
      </dgm:t>
    </dgm:pt>
    <dgm:pt modelId="{23D5E407-FA14-4D7E-8949-ADA5FFF4FF28}" type="parTrans" cxnId="{39A46D7E-29C6-4EBF-A5C5-05005198544F}">
      <dgm:prSet/>
      <dgm:spPr>
        <a:xfrm rot="10309091">
          <a:off x="1286438" y="2216444"/>
          <a:ext cx="361191"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85AD89FA-8869-44A5-9269-C1580181E868}" type="sibTrans" cxnId="{39A46D7E-29C6-4EBF-A5C5-05005198544F}">
      <dgm:prSet/>
      <dgm:spPr/>
      <dgm:t>
        <a:bodyPr/>
        <a:lstStyle/>
        <a:p>
          <a:endParaRPr lang="en-GB"/>
        </a:p>
      </dgm:t>
    </dgm:pt>
    <dgm:pt modelId="{CAC23695-1460-4F4C-9DF8-C215842A2C0A}">
      <dgm:prSet custT="1"/>
      <dgm:spPr>
        <a:xfrm>
          <a:off x="318876" y="820490"/>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Renewables Action Plan</a:t>
          </a:r>
        </a:p>
      </dgm:t>
    </dgm:pt>
    <dgm:pt modelId="{7D8DD612-533E-455C-BCB3-416233F546C7}" type="parTrans" cxnId="{4A16589E-1150-4E17-BE7B-5C1AA03CA0EE}">
      <dgm:prSet/>
      <dgm:spPr>
        <a:xfrm rot="12272727">
          <a:off x="1365365" y="1674381"/>
          <a:ext cx="356243"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1D371603-FCEE-4A5F-9EF6-5CE78C8768ED}" type="sibTrans" cxnId="{4A16589E-1150-4E17-BE7B-5C1AA03CA0EE}">
      <dgm:prSet/>
      <dgm:spPr/>
      <dgm:t>
        <a:bodyPr/>
        <a:lstStyle/>
        <a:p>
          <a:endParaRPr lang="en-GB"/>
        </a:p>
      </dgm:t>
    </dgm:pt>
    <dgm:pt modelId="{EDD8FBE3-112C-436D-814D-7E5A57F41735}">
      <dgm:prSet custT="1"/>
      <dgm:spPr>
        <a:xfrm>
          <a:off x="927508" y="107667"/>
          <a:ext cx="1111851" cy="112440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000">
              <a:solidFill>
                <a:sysClr val="window" lastClr="FFFFFF"/>
              </a:solidFill>
              <a:latin typeface="Calibri"/>
              <a:ea typeface="+mn-ea"/>
              <a:cs typeface="+mn-cs"/>
            </a:rPr>
            <a:t>Our Place in Time: Historic Environment Staregy</a:t>
          </a:r>
        </a:p>
      </dgm:t>
    </dgm:pt>
    <dgm:pt modelId="{E02F67E9-1020-4BD3-9EC7-C33C2852F613}" type="parTrans" cxnId="{BC3A75C4-DE13-4FAB-85F5-DCFABE10997F}">
      <dgm:prSet/>
      <dgm:spPr>
        <a:xfrm rot="14184602">
          <a:off x="1717769" y="1263899"/>
          <a:ext cx="338555" cy="27382"/>
        </a:xfrm>
        <a:noFill/>
        <a:ln w="25400" cap="flat" cmpd="sng" algn="ctr">
          <a:solidFill>
            <a:srgbClr val="4F81BD">
              <a:shade val="60000"/>
              <a:hueOff val="0"/>
              <a:satOff val="0"/>
              <a:lumOff val="0"/>
              <a:alphaOff val="0"/>
            </a:srgbClr>
          </a:solidFill>
          <a:prstDash val="solid"/>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AAEDFAE7-AE62-442D-AAD4-134FB4B918DB}" type="sibTrans" cxnId="{BC3A75C4-DE13-4FAB-85F5-DCFABE10997F}">
      <dgm:prSet/>
      <dgm:spPr/>
      <dgm:t>
        <a:bodyPr/>
        <a:lstStyle/>
        <a:p>
          <a:endParaRPr lang="en-GB"/>
        </a:p>
      </dgm:t>
    </dgm:pt>
    <dgm:pt modelId="{96A2ACE1-90AA-407E-BA89-7D3738941941}" type="pres">
      <dgm:prSet presAssocID="{BCA63CAE-C8D3-4CD7-9BEE-C5FA880D1FEC}" presName="cycle" presStyleCnt="0">
        <dgm:presLayoutVars>
          <dgm:chMax val="1"/>
          <dgm:dir/>
          <dgm:animLvl val="ctr"/>
          <dgm:resizeHandles val="exact"/>
        </dgm:presLayoutVars>
      </dgm:prSet>
      <dgm:spPr/>
      <dgm:t>
        <a:bodyPr/>
        <a:lstStyle/>
        <a:p>
          <a:endParaRPr lang="en-GB"/>
        </a:p>
      </dgm:t>
    </dgm:pt>
    <dgm:pt modelId="{E78E35BE-C17C-4F1A-B89F-E398D5B0493B}" type="pres">
      <dgm:prSet presAssocID="{EF66A2D3-3E15-47DC-887F-BD1F82BCF12E}" presName="centerShape" presStyleLbl="node0" presStyleIdx="0" presStyleCnt="1" custScaleX="213798" custScaleY="221218"/>
      <dgm:spPr>
        <a:prstGeom prst="ellipse">
          <a:avLst/>
        </a:prstGeom>
      </dgm:spPr>
      <dgm:t>
        <a:bodyPr/>
        <a:lstStyle/>
        <a:p>
          <a:endParaRPr lang="en-GB"/>
        </a:p>
      </dgm:t>
    </dgm:pt>
    <dgm:pt modelId="{59377998-8106-461C-AF30-A5A634C6E5AF}" type="pres">
      <dgm:prSet presAssocID="{7DA43BED-741A-47D4-A0CD-7F8A225C2CEC}" presName="Name9" presStyleLbl="parChTrans1D2" presStyleIdx="0" presStyleCnt="11"/>
      <dgm:spPr>
        <a:custGeom>
          <a:avLst/>
          <a:gdLst/>
          <a:ahLst/>
          <a:cxnLst/>
          <a:rect l="0" t="0" r="0" b="0"/>
          <a:pathLst>
            <a:path>
              <a:moveTo>
                <a:pt x="0" y="13691"/>
              </a:moveTo>
              <a:lnTo>
                <a:pt x="328160" y="13691"/>
              </a:lnTo>
            </a:path>
          </a:pathLst>
        </a:custGeom>
      </dgm:spPr>
      <dgm:t>
        <a:bodyPr/>
        <a:lstStyle/>
        <a:p>
          <a:endParaRPr lang="en-GB"/>
        </a:p>
      </dgm:t>
    </dgm:pt>
    <dgm:pt modelId="{07D03640-EDD8-4552-8FE3-3BCB5171E6AE}" type="pres">
      <dgm:prSet presAssocID="{7DA43BED-741A-47D4-A0CD-7F8A225C2CEC}" presName="connTx" presStyleLbl="parChTrans1D2" presStyleIdx="0" presStyleCnt="11"/>
      <dgm:spPr/>
      <dgm:t>
        <a:bodyPr/>
        <a:lstStyle/>
        <a:p>
          <a:endParaRPr lang="en-GB"/>
        </a:p>
      </dgm:t>
    </dgm:pt>
    <dgm:pt modelId="{707FC494-61D5-48E8-9CC4-EED9438A3EA1}" type="pres">
      <dgm:prSet presAssocID="{7B960502-23B3-4653-A4F4-8410B3A5AEAD}" presName="node" presStyleLbl="node1" presStyleIdx="0" presStyleCnt="11" custScaleX="150518" custScaleY="152218">
        <dgm:presLayoutVars>
          <dgm:bulletEnabled val="1"/>
        </dgm:presLayoutVars>
      </dgm:prSet>
      <dgm:spPr>
        <a:prstGeom prst="ellipse">
          <a:avLst/>
        </a:prstGeom>
      </dgm:spPr>
      <dgm:t>
        <a:bodyPr/>
        <a:lstStyle/>
        <a:p>
          <a:endParaRPr lang="en-GB"/>
        </a:p>
      </dgm:t>
    </dgm:pt>
    <dgm:pt modelId="{83883004-7957-493E-A7FD-8F2930180C9A}" type="pres">
      <dgm:prSet presAssocID="{505A3F3E-B986-4AEC-A124-6EEBB96F6228}" presName="Name9" presStyleLbl="parChTrans1D2" presStyleIdx="1" presStyleCnt="11"/>
      <dgm:spPr>
        <a:custGeom>
          <a:avLst/>
          <a:gdLst/>
          <a:ahLst/>
          <a:cxnLst/>
          <a:rect l="0" t="0" r="0" b="0"/>
          <a:pathLst>
            <a:path>
              <a:moveTo>
                <a:pt x="0" y="13691"/>
              </a:moveTo>
              <a:lnTo>
                <a:pt x="338322" y="13691"/>
              </a:lnTo>
            </a:path>
          </a:pathLst>
        </a:custGeom>
      </dgm:spPr>
      <dgm:t>
        <a:bodyPr/>
        <a:lstStyle/>
        <a:p>
          <a:endParaRPr lang="en-GB"/>
        </a:p>
      </dgm:t>
    </dgm:pt>
    <dgm:pt modelId="{440C423F-9889-44E4-A7FA-31ECDA072B54}" type="pres">
      <dgm:prSet presAssocID="{505A3F3E-B986-4AEC-A124-6EEBB96F6228}" presName="connTx" presStyleLbl="parChTrans1D2" presStyleIdx="1" presStyleCnt="11"/>
      <dgm:spPr/>
      <dgm:t>
        <a:bodyPr/>
        <a:lstStyle/>
        <a:p>
          <a:endParaRPr lang="en-GB"/>
        </a:p>
      </dgm:t>
    </dgm:pt>
    <dgm:pt modelId="{ED353772-659E-4D32-A0E5-900DE6E1DB48}" type="pres">
      <dgm:prSet presAssocID="{5099117B-1FD4-45AC-8F5F-A121F72F3EE7}" presName="node" presStyleLbl="node1" presStyleIdx="1" presStyleCnt="11" custScaleX="150518" custScaleY="152218">
        <dgm:presLayoutVars>
          <dgm:bulletEnabled val="1"/>
        </dgm:presLayoutVars>
      </dgm:prSet>
      <dgm:spPr>
        <a:prstGeom prst="ellipse">
          <a:avLst/>
        </a:prstGeom>
      </dgm:spPr>
      <dgm:t>
        <a:bodyPr/>
        <a:lstStyle/>
        <a:p>
          <a:endParaRPr lang="en-GB"/>
        </a:p>
      </dgm:t>
    </dgm:pt>
    <dgm:pt modelId="{FC94A2BF-4FE9-4132-A4E8-C5E38D0FB9C8}" type="pres">
      <dgm:prSet presAssocID="{AA259E70-83D0-4C12-9766-DFA1B1D201F3}" presName="Name9" presStyleLbl="parChTrans1D2" presStyleIdx="2" presStyleCnt="11"/>
      <dgm:spPr>
        <a:custGeom>
          <a:avLst/>
          <a:gdLst/>
          <a:ahLst/>
          <a:cxnLst/>
          <a:rect l="0" t="0" r="0" b="0"/>
          <a:pathLst>
            <a:path>
              <a:moveTo>
                <a:pt x="0" y="13691"/>
              </a:moveTo>
              <a:lnTo>
                <a:pt x="356243" y="13691"/>
              </a:lnTo>
            </a:path>
          </a:pathLst>
        </a:custGeom>
      </dgm:spPr>
      <dgm:t>
        <a:bodyPr/>
        <a:lstStyle/>
        <a:p>
          <a:endParaRPr lang="en-GB"/>
        </a:p>
      </dgm:t>
    </dgm:pt>
    <dgm:pt modelId="{7964E306-B36A-43DD-9253-55385E5B336B}" type="pres">
      <dgm:prSet presAssocID="{AA259E70-83D0-4C12-9766-DFA1B1D201F3}" presName="connTx" presStyleLbl="parChTrans1D2" presStyleIdx="2" presStyleCnt="11"/>
      <dgm:spPr/>
      <dgm:t>
        <a:bodyPr/>
        <a:lstStyle/>
        <a:p>
          <a:endParaRPr lang="en-GB"/>
        </a:p>
      </dgm:t>
    </dgm:pt>
    <dgm:pt modelId="{AD15ABB2-05AE-49F7-A3C6-0E36D7946661}" type="pres">
      <dgm:prSet presAssocID="{93678F72-6765-42A0-A0D2-B28161A51DEC}" presName="node" presStyleLbl="node1" presStyleIdx="2" presStyleCnt="11" custScaleX="150518" custScaleY="152218">
        <dgm:presLayoutVars>
          <dgm:bulletEnabled val="1"/>
        </dgm:presLayoutVars>
      </dgm:prSet>
      <dgm:spPr>
        <a:prstGeom prst="ellipse">
          <a:avLst/>
        </a:prstGeom>
      </dgm:spPr>
      <dgm:t>
        <a:bodyPr/>
        <a:lstStyle/>
        <a:p>
          <a:endParaRPr lang="en-GB"/>
        </a:p>
      </dgm:t>
    </dgm:pt>
    <dgm:pt modelId="{F6A73E0E-2E9F-49CA-815E-256E0BCB6CC8}" type="pres">
      <dgm:prSet presAssocID="{4B6F30A5-0A22-4262-91F1-CCC59024E72D}" presName="Name9" presStyleLbl="parChTrans1D2" presStyleIdx="3" presStyleCnt="11"/>
      <dgm:spPr>
        <a:custGeom>
          <a:avLst/>
          <a:gdLst/>
          <a:ahLst/>
          <a:cxnLst/>
          <a:rect l="0" t="0" r="0" b="0"/>
          <a:pathLst>
            <a:path>
              <a:moveTo>
                <a:pt x="0" y="13691"/>
              </a:moveTo>
              <a:lnTo>
                <a:pt x="361191" y="13691"/>
              </a:lnTo>
            </a:path>
          </a:pathLst>
        </a:custGeom>
      </dgm:spPr>
      <dgm:t>
        <a:bodyPr/>
        <a:lstStyle/>
        <a:p>
          <a:endParaRPr lang="en-GB"/>
        </a:p>
      </dgm:t>
    </dgm:pt>
    <dgm:pt modelId="{68F7C102-0321-4FC7-8236-A15B8D0E090A}" type="pres">
      <dgm:prSet presAssocID="{4B6F30A5-0A22-4262-91F1-CCC59024E72D}" presName="connTx" presStyleLbl="parChTrans1D2" presStyleIdx="3" presStyleCnt="11"/>
      <dgm:spPr/>
      <dgm:t>
        <a:bodyPr/>
        <a:lstStyle/>
        <a:p>
          <a:endParaRPr lang="en-GB"/>
        </a:p>
      </dgm:t>
    </dgm:pt>
    <dgm:pt modelId="{97999F61-71D8-48CC-9AFE-8501D86E4223}" type="pres">
      <dgm:prSet presAssocID="{67DD27D0-2C32-4CCB-B68F-7905E73DB73F}" presName="node" presStyleLbl="node1" presStyleIdx="3" presStyleCnt="11" custScaleX="150518" custScaleY="152218">
        <dgm:presLayoutVars>
          <dgm:bulletEnabled val="1"/>
        </dgm:presLayoutVars>
      </dgm:prSet>
      <dgm:spPr>
        <a:prstGeom prst="ellipse">
          <a:avLst/>
        </a:prstGeom>
      </dgm:spPr>
      <dgm:t>
        <a:bodyPr/>
        <a:lstStyle/>
        <a:p>
          <a:endParaRPr lang="en-GB"/>
        </a:p>
      </dgm:t>
    </dgm:pt>
    <dgm:pt modelId="{15461476-7874-4D68-862D-D62BB64095DA}" type="pres">
      <dgm:prSet presAssocID="{5BD54248-CCFF-4B46-ACC5-9866C3ACB151}" presName="Name9" presStyleLbl="parChTrans1D2" presStyleIdx="4" presStyleCnt="11"/>
      <dgm:spPr>
        <a:custGeom>
          <a:avLst/>
          <a:gdLst/>
          <a:ahLst/>
          <a:cxnLst/>
          <a:rect l="0" t="0" r="0" b="0"/>
          <a:pathLst>
            <a:path>
              <a:moveTo>
                <a:pt x="0" y="13691"/>
              </a:moveTo>
              <a:lnTo>
                <a:pt x="347767" y="13691"/>
              </a:lnTo>
            </a:path>
          </a:pathLst>
        </a:custGeom>
      </dgm:spPr>
      <dgm:t>
        <a:bodyPr/>
        <a:lstStyle/>
        <a:p>
          <a:endParaRPr lang="en-GB"/>
        </a:p>
      </dgm:t>
    </dgm:pt>
    <dgm:pt modelId="{53E36B65-F902-43BB-AD61-19717946073B}" type="pres">
      <dgm:prSet presAssocID="{5BD54248-CCFF-4B46-ACC5-9866C3ACB151}" presName="connTx" presStyleLbl="parChTrans1D2" presStyleIdx="4" presStyleCnt="11"/>
      <dgm:spPr/>
      <dgm:t>
        <a:bodyPr/>
        <a:lstStyle/>
        <a:p>
          <a:endParaRPr lang="en-GB"/>
        </a:p>
      </dgm:t>
    </dgm:pt>
    <dgm:pt modelId="{9D07BF86-499F-4C34-9797-01C8F4AB93EA}" type="pres">
      <dgm:prSet presAssocID="{13D6150C-F645-42B1-8129-C0ABE3784C76}" presName="node" presStyleLbl="node1" presStyleIdx="4" presStyleCnt="11" custScaleX="150518" custScaleY="152218">
        <dgm:presLayoutVars>
          <dgm:bulletEnabled val="1"/>
        </dgm:presLayoutVars>
      </dgm:prSet>
      <dgm:spPr>
        <a:prstGeom prst="ellipse">
          <a:avLst/>
        </a:prstGeom>
      </dgm:spPr>
      <dgm:t>
        <a:bodyPr/>
        <a:lstStyle/>
        <a:p>
          <a:endParaRPr lang="en-GB"/>
        </a:p>
      </dgm:t>
    </dgm:pt>
    <dgm:pt modelId="{32CF9397-1DB5-4EA2-A672-AE4F87EFD913}" type="pres">
      <dgm:prSet presAssocID="{71856DC5-26BE-4FA6-AE8E-E8B09592D778}" presName="Name9" presStyleLbl="parChTrans1D2" presStyleIdx="5" presStyleCnt="11"/>
      <dgm:spPr>
        <a:custGeom>
          <a:avLst/>
          <a:gdLst/>
          <a:ahLst/>
          <a:cxnLst/>
          <a:rect l="0" t="0" r="0" b="0"/>
          <a:pathLst>
            <a:path>
              <a:moveTo>
                <a:pt x="0" y="13691"/>
              </a:moveTo>
              <a:lnTo>
                <a:pt x="330947" y="13691"/>
              </a:lnTo>
            </a:path>
          </a:pathLst>
        </a:custGeom>
      </dgm:spPr>
      <dgm:t>
        <a:bodyPr/>
        <a:lstStyle/>
        <a:p>
          <a:endParaRPr lang="en-GB"/>
        </a:p>
      </dgm:t>
    </dgm:pt>
    <dgm:pt modelId="{08CB8793-F95F-4384-8A3E-64BF8042763E}" type="pres">
      <dgm:prSet presAssocID="{71856DC5-26BE-4FA6-AE8E-E8B09592D778}" presName="connTx" presStyleLbl="parChTrans1D2" presStyleIdx="5" presStyleCnt="11"/>
      <dgm:spPr/>
      <dgm:t>
        <a:bodyPr/>
        <a:lstStyle/>
        <a:p>
          <a:endParaRPr lang="en-GB"/>
        </a:p>
      </dgm:t>
    </dgm:pt>
    <dgm:pt modelId="{C4B121F4-2AA2-4803-AE29-34CA3C5306AC}" type="pres">
      <dgm:prSet presAssocID="{BB1F0697-F8E0-4281-BE70-C8F9125F72D8}" presName="node" presStyleLbl="node1" presStyleIdx="5" presStyleCnt="11" custScaleX="150518" custScaleY="152218">
        <dgm:presLayoutVars>
          <dgm:bulletEnabled val="1"/>
        </dgm:presLayoutVars>
      </dgm:prSet>
      <dgm:spPr>
        <a:prstGeom prst="ellipse">
          <a:avLst/>
        </a:prstGeom>
      </dgm:spPr>
      <dgm:t>
        <a:bodyPr/>
        <a:lstStyle/>
        <a:p>
          <a:endParaRPr lang="en-GB"/>
        </a:p>
      </dgm:t>
    </dgm:pt>
    <dgm:pt modelId="{57DBD518-5D49-4238-B89A-DBD276EE3865}" type="pres">
      <dgm:prSet presAssocID="{DC8E6F2C-6D46-446A-984C-C267F3FA8402}" presName="Name9" presStyleLbl="parChTrans1D2" presStyleIdx="6" presStyleCnt="11"/>
      <dgm:spPr>
        <a:custGeom>
          <a:avLst/>
          <a:gdLst/>
          <a:ahLst/>
          <a:cxnLst/>
          <a:rect l="0" t="0" r="0" b="0"/>
          <a:pathLst>
            <a:path>
              <a:moveTo>
                <a:pt x="0" y="13691"/>
              </a:moveTo>
              <a:lnTo>
                <a:pt x="330947" y="13691"/>
              </a:lnTo>
            </a:path>
          </a:pathLst>
        </a:custGeom>
      </dgm:spPr>
      <dgm:t>
        <a:bodyPr/>
        <a:lstStyle/>
        <a:p>
          <a:endParaRPr lang="en-GB"/>
        </a:p>
      </dgm:t>
    </dgm:pt>
    <dgm:pt modelId="{AC6D1D0D-0A2F-4723-AE68-25F28B4AA362}" type="pres">
      <dgm:prSet presAssocID="{DC8E6F2C-6D46-446A-984C-C267F3FA8402}" presName="connTx" presStyleLbl="parChTrans1D2" presStyleIdx="6" presStyleCnt="11"/>
      <dgm:spPr/>
      <dgm:t>
        <a:bodyPr/>
        <a:lstStyle/>
        <a:p>
          <a:endParaRPr lang="en-GB"/>
        </a:p>
      </dgm:t>
    </dgm:pt>
    <dgm:pt modelId="{FF9D871B-1FD8-44F3-84A6-6D85262D39BE}" type="pres">
      <dgm:prSet presAssocID="{B8CC415E-47A1-455B-8790-B2701C6C069B}" presName="node" presStyleLbl="node1" presStyleIdx="6" presStyleCnt="11" custScaleX="150518" custScaleY="152218">
        <dgm:presLayoutVars>
          <dgm:bulletEnabled val="1"/>
        </dgm:presLayoutVars>
      </dgm:prSet>
      <dgm:spPr>
        <a:prstGeom prst="ellipse">
          <a:avLst/>
        </a:prstGeom>
      </dgm:spPr>
      <dgm:t>
        <a:bodyPr/>
        <a:lstStyle/>
        <a:p>
          <a:endParaRPr lang="en-GB"/>
        </a:p>
      </dgm:t>
    </dgm:pt>
    <dgm:pt modelId="{9A0DD4C6-D116-4C16-A396-E31777AC0B9C}" type="pres">
      <dgm:prSet presAssocID="{A9DB24AF-DABA-4DBE-AE8A-3FC821E60273}" presName="Name9" presStyleLbl="parChTrans1D2" presStyleIdx="7" presStyleCnt="11"/>
      <dgm:spPr>
        <a:custGeom>
          <a:avLst/>
          <a:gdLst/>
          <a:ahLst/>
          <a:cxnLst/>
          <a:rect l="0" t="0" r="0" b="0"/>
          <a:pathLst>
            <a:path>
              <a:moveTo>
                <a:pt x="0" y="13691"/>
              </a:moveTo>
              <a:lnTo>
                <a:pt x="347767" y="13691"/>
              </a:lnTo>
            </a:path>
          </a:pathLst>
        </a:custGeom>
      </dgm:spPr>
      <dgm:t>
        <a:bodyPr/>
        <a:lstStyle/>
        <a:p>
          <a:endParaRPr lang="en-GB"/>
        </a:p>
      </dgm:t>
    </dgm:pt>
    <dgm:pt modelId="{2A9463FB-BB68-4B95-938A-14F6DFF04FCD}" type="pres">
      <dgm:prSet presAssocID="{A9DB24AF-DABA-4DBE-AE8A-3FC821E60273}" presName="connTx" presStyleLbl="parChTrans1D2" presStyleIdx="7" presStyleCnt="11"/>
      <dgm:spPr/>
      <dgm:t>
        <a:bodyPr/>
        <a:lstStyle/>
        <a:p>
          <a:endParaRPr lang="en-GB"/>
        </a:p>
      </dgm:t>
    </dgm:pt>
    <dgm:pt modelId="{48B7BDF3-A414-41AA-8CD9-6BE49DA35DB8}" type="pres">
      <dgm:prSet presAssocID="{9A235B98-914F-4202-B1A0-B23A91ABF2F1}" presName="node" presStyleLbl="node1" presStyleIdx="7" presStyleCnt="11" custScaleX="150518" custScaleY="152218">
        <dgm:presLayoutVars>
          <dgm:bulletEnabled val="1"/>
        </dgm:presLayoutVars>
      </dgm:prSet>
      <dgm:spPr>
        <a:prstGeom prst="ellipse">
          <a:avLst/>
        </a:prstGeom>
      </dgm:spPr>
      <dgm:t>
        <a:bodyPr/>
        <a:lstStyle/>
        <a:p>
          <a:endParaRPr lang="en-GB"/>
        </a:p>
      </dgm:t>
    </dgm:pt>
    <dgm:pt modelId="{090AF32B-F3E2-4708-99D0-BAC2EB2F9EF6}" type="pres">
      <dgm:prSet presAssocID="{23D5E407-FA14-4D7E-8949-ADA5FFF4FF28}" presName="Name9" presStyleLbl="parChTrans1D2" presStyleIdx="8" presStyleCnt="11"/>
      <dgm:spPr>
        <a:custGeom>
          <a:avLst/>
          <a:gdLst/>
          <a:ahLst/>
          <a:cxnLst/>
          <a:rect l="0" t="0" r="0" b="0"/>
          <a:pathLst>
            <a:path>
              <a:moveTo>
                <a:pt x="0" y="13691"/>
              </a:moveTo>
              <a:lnTo>
                <a:pt x="361191" y="13691"/>
              </a:lnTo>
            </a:path>
          </a:pathLst>
        </a:custGeom>
      </dgm:spPr>
      <dgm:t>
        <a:bodyPr/>
        <a:lstStyle/>
        <a:p>
          <a:endParaRPr lang="en-GB"/>
        </a:p>
      </dgm:t>
    </dgm:pt>
    <dgm:pt modelId="{C34ECFB4-4EF7-4458-A243-E9AA72EC51E0}" type="pres">
      <dgm:prSet presAssocID="{23D5E407-FA14-4D7E-8949-ADA5FFF4FF28}" presName="connTx" presStyleLbl="parChTrans1D2" presStyleIdx="8" presStyleCnt="11"/>
      <dgm:spPr/>
      <dgm:t>
        <a:bodyPr/>
        <a:lstStyle/>
        <a:p>
          <a:endParaRPr lang="en-GB"/>
        </a:p>
      </dgm:t>
    </dgm:pt>
    <dgm:pt modelId="{A34C1257-AAA8-487A-BFB3-845D609690B8}" type="pres">
      <dgm:prSet presAssocID="{6E9BB73D-4675-470C-85DD-BD48F5D90DCE}" presName="node" presStyleLbl="node1" presStyleIdx="8" presStyleCnt="11" custScaleX="150518" custScaleY="152218">
        <dgm:presLayoutVars>
          <dgm:bulletEnabled val="1"/>
        </dgm:presLayoutVars>
      </dgm:prSet>
      <dgm:spPr>
        <a:prstGeom prst="ellipse">
          <a:avLst/>
        </a:prstGeom>
      </dgm:spPr>
      <dgm:t>
        <a:bodyPr/>
        <a:lstStyle/>
        <a:p>
          <a:endParaRPr lang="en-GB"/>
        </a:p>
      </dgm:t>
    </dgm:pt>
    <dgm:pt modelId="{0C2CA4E0-B438-4BBD-B511-F39D7DFBE8AD}" type="pres">
      <dgm:prSet presAssocID="{7D8DD612-533E-455C-BCB3-416233F546C7}" presName="Name9" presStyleLbl="parChTrans1D2" presStyleIdx="9" presStyleCnt="11"/>
      <dgm:spPr>
        <a:custGeom>
          <a:avLst/>
          <a:gdLst/>
          <a:ahLst/>
          <a:cxnLst/>
          <a:rect l="0" t="0" r="0" b="0"/>
          <a:pathLst>
            <a:path>
              <a:moveTo>
                <a:pt x="0" y="13691"/>
              </a:moveTo>
              <a:lnTo>
                <a:pt x="356243" y="13691"/>
              </a:lnTo>
            </a:path>
          </a:pathLst>
        </a:custGeom>
      </dgm:spPr>
      <dgm:t>
        <a:bodyPr/>
        <a:lstStyle/>
        <a:p>
          <a:endParaRPr lang="en-GB"/>
        </a:p>
      </dgm:t>
    </dgm:pt>
    <dgm:pt modelId="{C234842C-BAA1-4B3B-AED2-02E4123AA96E}" type="pres">
      <dgm:prSet presAssocID="{7D8DD612-533E-455C-BCB3-416233F546C7}" presName="connTx" presStyleLbl="parChTrans1D2" presStyleIdx="9" presStyleCnt="11"/>
      <dgm:spPr/>
      <dgm:t>
        <a:bodyPr/>
        <a:lstStyle/>
        <a:p>
          <a:endParaRPr lang="en-GB"/>
        </a:p>
      </dgm:t>
    </dgm:pt>
    <dgm:pt modelId="{E4AA9CD2-CAAB-45B6-84B2-55D6B0BA1E7F}" type="pres">
      <dgm:prSet presAssocID="{CAC23695-1460-4F4C-9DF8-C215842A2C0A}" presName="node" presStyleLbl="node1" presStyleIdx="9" presStyleCnt="11" custScaleX="150518" custScaleY="152218">
        <dgm:presLayoutVars>
          <dgm:bulletEnabled val="1"/>
        </dgm:presLayoutVars>
      </dgm:prSet>
      <dgm:spPr>
        <a:prstGeom prst="ellipse">
          <a:avLst/>
        </a:prstGeom>
      </dgm:spPr>
      <dgm:t>
        <a:bodyPr/>
        <a:lstStyle/>
        <a:p>
          <a:endParaRPr lang="en-GB"/>
        </a:p>
      </dgm:t>
    </dgm:pt>
    <dgm:pt modelId="{5393FC2D-DE7A-4A92-8484-3A5D71D80A8E}" type="pres">
      <dgm:prSet presAssocID="{E02F67E9-1020-4BD3-9EC7-C33C2852F613}" presName="Name9" presStyleLbl="parChTrans1D2" presStyleIdx="10" presStyleCnt="11"/>
      <dgm:spPr>
        <a:custGeom>
          <a:avLst/>
          <a:gdLst/>
          <a:ahLst/>
          <a:cxnLst/>
          <a:rect l="0" t="0" r="0" b="0"/>
          <a:pathLst>
            <a:path>
              <a:moveTo>
                <a:pt x="0" y="13691"/>
              </a:moveTo>
              <a:lnTo>
                <a:pt x="338555" y="13691"/>
              </a:lnTo>
            </a:path>
          </a:pathLst>
        </a:custGeom>
      </dgm:spPr>
      <dgm:t>
        <a:bodyPr/>
        <a:lstStyle/>
        <a:p>
          <a:endParaRPr lang="en-GB"/>
        </a:p>
      </dgm:t>
    </dgm:pt>
    <dgm:pt modelId="{3F031236-E61F-49C3-8590-DCEE49835DA8}" type="pres">
      <dgm:prSet presAssocID="{E02F67E9-1020-4BD3-9EC7-C33C2852F613}" presName="connTx" presStyleLbl="parChTrans1D2" presStyleIdx="10" presStyleCnt="11"/>
      <dgm:spPr/>
      <dgm:t>
        <a:bodyPr/>
        <a:lstStyle/>
        <a:p>
          <a:endParaRPr lang="en-GB"/>
        </a:p>
      </dgm:t>
    </dgm:pt>
    <dgm:pt modelId="{6DF5FACE-5112-4E27-B2A1-1547112B091D}" type="pres">
      <dgm:prSet presAssocID="{EDD8FBE3-112C-436D-814D-7E5A57F41735}" presName="node" presStyleLbl="node1" presStyleIdx="10" presStyleCnt="11" custScaleX="150518" custScaleY="152218" custRadScaleRad="99986" custRadScaleInc="-5272">
        <dgm:presLayoutVars>
          <dgm:bulletEnabled val="1"/>
        </dgm:presLayoutVars>
      </dgm:prSet>
      <dgm:spPr>
        <a:prstGeom prst="ellipse">
          <a:avLst/>
        </a:prstGeom>
      </dgm:spPr>
      <dgm:t>
        <a:bodyPr/>
        <a:lstStyle/>
        <a:p>
          <a:endParaRPr lang="en-GB"/>
        </a:p>
      </dgm:t>
    </dgm:pt>
  </dgm:ptLst>
  <dgm:cxnLst>
    <dgm:cxn modelId="{39C71DA0-D89D-423C-AB23-F63264BAFB17}" type="presOf" srcId="{93678F72-6765-42A0-A0D2-B28161A51DEC}" destId="{AD15ABB2-05AE-49F7-A3C6-0E36D7946661}" srcOrd="0" destOrd="0" presId="urn:microsoft.com/office/officeart/2005/8/layout/radial1"/>
    <dgm:cxn modelId="{F27D8E09-60C2-4E88-A63F-383F0EB8FEC0}" type="presOf" srcId="{9A235B98-914F-4202-B1A0-B23A91ABF2F1}" destId="{48B7BDF3-A414-41AA-8CD9-6BE49DA35DB8}" srcOrd="0" destOrd="0" presId="urn:microsoft.com/office/officeart/2005/8/layout/radial1"/>
    <dgm:cxn modelId="{39A46D7E-29C6-4EBF-A5C5-05005198544F}" srcId="{EF66A2D3-3E15-47DC-887F-BD1F82BCF12E}" destId="{6E9BB73D-4675-470C-85DD-BD48F5D90DCE}" srcOrd="8" destOrd="0" parTransId="{23D5E407-FA14-4D7E-8949-ADA5FFF4FF28}" sibTransId="{85AD89FA-8869-44A5-9269-C1580181E868}"/>
    <dgm:cxn modelId="{3B149972-B706-4543-BB21-38C5A2869B04}" srcId="{EF66A2D3-3E15-47DC-887F-BD1F82BCF12E}" destId="{5099117B-1FD4-45AC-8F5F-A121F72F3EE7}" srcOrd="1" destOrd="0" parTransId="{505A3F3E-B986-4AEC-A124-6EEBB96F6228}" sibTransId="{EE6972EA-1D4E-422E-9B58-C7D091EA7452}"/>
    <dgm:cxn modelId="{F136C81D-61A4-42B2-9679-EF3C04E6082E}" type="presOf" srcId="{505A3F3E-B986-4AEC-A124-6EEBB96F6228}" destId="{440C423F-9889-44E4-A7FA-31ECDA072B54}" srcOrd="1" destOrd="0" presId="urn:microsoft.com/office/officeart/2005/8/layout/radial1"/>
    <dgm:cxn modelId="{204506DF-F07D-488D-9DF9-A1EE909E201B}" type="presOf" srcId="{13D6150C-F645-42B1-8129-C0ABE3784C76}" destId="{9D07BF86-499F-4C34-9797-01C8F4AB93EA}" srcOrd="0" destOrd="0" presId="urn:microsoft.com/office/officeart/2005/8/layout/radial1"/>
    <dgm:cxn modelId="{5ED64BDB-A57D-4675-8E68-DFCAE41C5909}" type="presOf" srcId="{5BD54248-CCFF-4B46-ACC5-9866C3ACB151}" destId="{53E36B65-F902-43BB-AD61-19717946073B}" srcOrd="1" destOrd="0" presId="urn:microsoft.com/office/officeart/2005/8/layout/radial1"/>
    <dgm:cxn modelId="{4A16589E-1150-4E17-BE7B-5C1AA03CA0EE}" srcId="{EF66A2D3-3E15-47DC-887F-BD1F82BCF12E}" destId="{CAC23695-1460-4F4C-9DF8-C215842A2C0A}" srcOrd="9" destOrd="0" parTransId="{7D8DD612-533E-455C-BCB3-416233F546C7}" sibTransId="{1D371603-FCEE-4A5F-9EF6-5CE78C8768ED}"/>
    <dgm:cxn modelId="{B3C2B5EF-1F36-4F62-B43B-FA1B8ADAACC8}" type="presOf" srcId="{CAC23695-1460-4F4C-9DF8-C215842A2C0A}" destId="{E4AA9CD2-CAAB-45B6-84B2-55D6B0BA1E7F}" srcOrd="0" destOrd="0" presId="urn:microsoft.com/office/officeart/2005/8/layout/radial1"/>
    <dgm:cxn modelId="{49331C94-F7B1-4700-99C6-18D952744274}" type="presOf" srcId="{E02F67E9-1020-4BD3-9EC7-C33C2852F613}" destId="{5393FC2D-DE7A-4A92-8484-3A5D71D80A8E}" srcOrd="0" destOrd="0" presId="urn:microsoft.com/office/officeart/2005/8/layout/radial1"/>
    <dgm:cxn modelId="{34A1DBAC-525C-461A-A23B-8F52DC9EA954}" srcId="{EF66A2D3-3E15-47DC-887F-BD1F82BCF12E}" destId="{9A235B98-914F-4202-B1A0-B23A91ABF2F1}" srcOrd="7" destOrd="0" parTransId="{A9DB24AF-DABA-4DBE-AE8A-3FC821E60273}" sibTransId="{9AA699E3-A90D-426F-8AA1-3797D18966A7}"/>
    <dgm:cxn modelId="{22B116A8-CAF4-4CC8-96A3-AD9D8992630E}" type="presOf" srcId="{7B960502-23B3-4653-A4F4-8410B3A5AEAD}" destId="{707FC494-61D5-48E8-9CC4-EED9438A3EA1}" srcOrd="0" destOrd="0" presId="urn:microsoft.com/office/officeart/2005/8/layout/radial1"/>
    <dgm:cxn modelId="{BC3A75C4-DE13-4FAB-85F5-DCFABE10997F}" srcId="{EF66A2D3-3E15-47DC-887F-BD1F82BCF12E}" destId="{EDD8FBE3-112C-436D-814D-7E5A57F41735}" srcOrd="10" destOrd="0" parTransId="{E02F67E9-1020-4BD3-9EC7-C33C2852F613}" sibTransId="{AAEDFAE7-AE62-442D-AAD4-134FB4B918DB}"/>
    <dgm:cxn modelId="{9ABA5C99-AAFE-45D6-8442-22EC4B7C7161}" type="presOf" srcId="{7D8DD612-533E-455C-BCB3-416233F546C7}" destId="{0C2CA4E0-B438-4BBD-B511-F39D7DFBE8AD}" srcOrd="0" destOrd="0" presId="urn:microsoft.com/office/officeart/2005/8/layout/radial1"/>
    <dgm:cxn modelId="{F12AA35E-64F7-42AE-9C3D-607E03A792E0}" type="presOf" srcId="{AA259E70-83D0-4C12-9766-DFA1B1D201F3}" destId="{7964E306-B36A-43DD-9253-55385E5B336B}" srcOrd="1" destOrd="0" presId="urn:microsoft.com/office/officeart/2005/8/layout/radial1"/>
    <dgm:cxn modelId="{F5ACB56F-7C07-4806-B699-7F96AF128683}" type="presOf" srcId="{71856DC5-26BE-4FA6-AE8E-E8B09592D778}" destId="{08CB8793-F95F-4384-8A3E-64BF8042763E}" srcOrd="1" destOrd="0" presId="urn:microsoft.com/office/officeart/2005/8/layout/radial1"/>
    <dgm:cxn modelId="{862FA260-B353-4C00-A0BA-EA1521CD2C04}" type="presOf" srcId="{23D5E407-FA14-4D7E-8949-ADA5FFF4FF28}" destId="{090AF32B-F3E2-4708-99D0-BAC2EB2F9EF6}" srcOrd="0" destOrd="0" presId="urn:microsoft.com/office/officeart/2005/8/layout/radial1"/>
    <dgm:cxn modelId="{560B17B7-92FB-4AB9-B792-03E8E9763513}" type="presOf" srcId="{BB1F0697-F8E0-4281-BE70-C8F9125F72D8}" destId="{C4B121F4-2AA2-4803-AE29-34CA3C5306AC}" srcOrd="0" destOrd="0" presId="urn:microsoft.com/office/officeart/2005/8/layout/radial1"/>
    <dgm:cxn modelId="{307154C7-4F4A-4F32-9611-E10CF50D9FDF}" srcId="{EF66A2D3-3E15-47DC-887F-BD1F82BCF12E}" destId="{7B960502-23B3-4653-A4F4-8410B3A5AEAD}" srcOrd="0" destOrd="0" parTransId="{7DA43BED-741A-47D4-A0CD-7F8A225C2CEC}" sibTransId="{FD0CB992-BE71-41FD-A8B4-399D55369953}"/>
    <dgm:cxn modelId="{76B41F8F-FB56-4822-A297-8506F0C4071F}" type="presOf" srcId="{AA259E70-83D0-4C12-9766-DFA1B1D201F3}" destId="{FC94A2BF-4FE9-4132-A4E8-C5E38D0FB9C8}" srcOrd="0" destOrd="0" presId="urn:microsoft.com/office/officeart/2005/8/layout/radial1"/>
    <dgm:cxn modelId="{740E3D77-5BD5-463C-8CD1-2031BC1B81AC}" type="presOf" srcId="{A9DB24AF-DABA-4DBE-AE8A-3FC821E60273}" destId="{2A9463FB-BB68-4B95-938A-14F6DFF04FCD}" srcOrd="1" destOrd="0" presId="urn:microsoft.com/office/officeart/2005/8/layout/radial1"/>
    <dgm:cxn modelId="{5192A3F9-0BD4-4FE8-85BB-68CA83811B2C}" type="presOf" srcId="{EF66A2D3-3E15-47DC-887F-BD1F82BCF12E}" destId="{E78E35BE-C17C-4F1A-B89F-E398D5B0493B}" srcOrd="0" destOrd="0" presId="urn:microsoft.com/office/officeart/2005/8/layout/radial1"/>
    <dgm:cxn modelId="{4C8CF076-371A-494A-AC2F-07494B1863A8}" type="presOf" srcId="{6E9BB73D-4675-470C-85DD-BD48F5D90DCE}" destId="{A34C1257-AAA8-487A-BFB3-845D609690B8}" srcOrd="0" destOrd="0" presId="urn:microsoft.com/office/officeart/2005/8/layout/radial1"/>
    <dgm:cxn modelId="{262D00E2-0352-47C4-B7E7-6DCFDA5A02E8}" type="presOf" srcId="{4B6F30A5-0A22-4262-91F1-CCC59024E72D}" destId="{68F7C102-0321-4FC7-8236-A15B8D0E090A}" srcOrd="1" destOrd="0" presId="urn:microsoft.com/office/officeart/2005/8/layout/radial1"/>
    <dgm:cxn modelId="{7BCAFB25-D80E-435B-B90C-B7EDB48E8B0A}" type="presOf" srcId="{B8CC415E-47A1-455B-8790-B2701C6C069B}" destId="{FF9D871B-1FD8-44F3-84A6-6D85262D39BE}" srcOrd="0" destOrd="0" presId="urn:microsoft.com/office/officeart/2005/8/layout/radial1"/>
    <dgm:cxn modelId="{DB1629BF-D06A-440A-867F-80A1B0AAC811}" srcId="{EF66A2D3-3E15-47DC-887F-BD1F82BCF12E}" destId="{13D6150C-F645-42B1-8129-C0ABE3784C76}" srcOrd="4" destOrd="0" parTransId="{5BD54248-CCFF-4B46-ACC5-9866C3ACB151}" sibTransId="{00E550DF-F286-45D8-8E2B-3CFDA57B276A}"/>
    <dgm:cxn modelId="{5FF5E1EA-E894-415B-93D5-E29DC6F54588}" type="presOf" srcId="{DC8E6F2C-6D46-446A-984C-C267F3FA8402}" destId="{57DBD518-5D49-4238-B89A-DBD276EE3865}" srcOrd="0" destOrd="0" presId="urn:microsoft.com/office/officeart/2005/8/layout/radial1"/>
    <dgm:cxn modelId="{DAC2F613-66CC-4653-8D3A-8AB02C34A08D}" type="presOf" srcId="{5099117B-1FD4-45AC-8F5F-A121F72F3EE7}" destId="{ED353772-659E-4D32-A0E5-900DE6E1DB48}" srcOrd="0" destOrd="0" presId="urn:microsoft.com/office/officeart/2005/8/layout/radial1"/>
    <dgm:cxn modelId="{619F3B90-5B56-4949-AD20-626A55D0FAB9}" type="presOf" srcId="{505A3F3E-B986-4AEC-A124-6EEBB96F6228}" destId="{83883004-7957-493E-A7FD-8F2930180C9A}" srcOrd="0" destOrd="0" presId="urn:microsoft.com/office/officeart/2005/8/layout/radial1"/>
    <dgm:cxn modelId="{B2999117-8501-4A2F-90CB-C7E6EFB680BD}" srcId="{EF66A2D3-3E15-47DC-887F-BD1F82BCF12E}" destId="{93678F72-6765-42A0-A0D2-B28161A51DEC}" srcOrd="2" destOrd="0" parTransId="{AA259E70-83D0-4C12-9766-DFA1B1D201F3}" sibTransId="{D9767323-B29B-4AF2-B2E2-70F468897C70}"/>
    <dgm:cxn modelId="{89959B10-CD2E-4954-8CC9-5CD6B1EE85C2}" type="presOf" srcId="{5BD54248-CCFF-4B46-ACC5-9866C3ACB151}" destId="{15461476-7874-4D68-862D-D62BB64095DA}" srcOrd="0" destOrd="0" presId="urn:microsoft.com/office/officeart/2005/8/layout/radial1"/>
    <dgm:cxn modelId="{2AB06374-72FE-4246-A291-A53999097DB3}" type="presOf" srcId="{EDD8FBE3-112C-436D-814D-7E5A57F41735}" destId="{6DF5FACE-5112-4E27-B2A1-1547112B091D}" srcOrd="0" destOrd="0" presId="urn:microsoft.com/office/officeart/2005/8/layout/radial1"/>
    <dgm:cxn modelId="{88EB22F4-AB32-4C15-AD44-5D494BBAB2A9}" srcId="{EF66A2D3-3E15-47DC-887F-BD1F82BCF12E}" destId="{BB1F0697-F8E0-4281-BE70-C8F9125F72D8}" srcOrd="5" destOrd="0" parTransId="{71856DC5-26BE-4FA6-AE8E-E8B09592D778}" sibTransId="{647656AB-B8DA-43A3-9AE0-B69E53A11DC3}"/>
    <dgm:cxn modelId="{A3E56AC7-8520-499C-8B00-8232F7E07053}" type="presOf" srcId="{A9DB24AF-DABA-4DBE-AE8A-3FC821E60273}" destId="{9A0DD4C6-D116-4C16-A396-E31777AC0B9C}" srcOrd="0" destOrd="0" presId="urn:microsoft.com/office/officeart/2005/8/layout/radial1"/>
    <dgm:cxn modelId="{D91E8AC2-4271-499C-A905-B0C7824D2CE4}" srcId="{BCA63CAE-C8D3-4CD7-9BEE-C5FA880D1FEC}" destId="{EF66A2D3-3E15-47DC-887F-BD1F82BCF12E}" srcOrd="0" destOrd="0" parTransId="{4165CD0A-BAE0-4A3C-B8A0-2989D0AD7DAC}" sibTransId="{279D6D09-2D86-4ACB-AD22-049367C8CD7E}"/>
    <dgm:cxn modelId="{B7100053-F152-4BB7-AC17-8FC128993863}" type="presOf" srcId="{23D5E407-FA14-4D7E-8949-ADA5FFF4FF28}" destId="{C34ECFB4-4EF7-4458-A243-E9AA72EC51E0}" srcOrd="1" destOrd="0" presId="urn:microsoft.com/office/officeart/2005/8/layout/radial1"/>
    <dgm:cxn modelId="{FE35C447-6EA2-4499-89DF-8A83BE312FCF}" type="presOf" srcId="{67DD27D0-2C32-4CCB-B68F-7905E73DB73F}" destId="{97999F61-71D8-48CC-9AFE-8501D86E4223}" srcOrd="0" destOrd="0" presId="urn:microsoft.com/office/officeart/2005/8/layout/radial1"/>
    <dgm:cxn modelId="{16235A32-D738-4FB1-A4E7-198B670BA867}" type="presOf" srcId="{BCA63CAE-C8D3-4CD7-9BEE-C5FA880D1FEC}" destId="{96A2ACE1-90AA-407E-BA89-7D3738941941}" srcOrd="0" destOrd="0" presId="urn:microsoft.com/office/officeart/2005/8/layout/radial1"/>
    <dgm:cxn modelId="{2E20D33E-5B8F-4AC3-8C41-1A16929B00B0}" type="presOf" srcId="{71856DC5-26BE-4FA6-AE8E-E8B09592D778}" destId="{32CF9397-1DB5-4EA2-A672-AE4F87EFD913}" srcOrd="0" destOrd="0" presId="urn:microsoft.com/office/officeart/2005/8/layout/radial1"/>
    <dgm:cxn modelId="{DE620A73-A108-41A9-934F-BF8176D5C658}" type="presOf" srcId="{7DA43BED-741A-47D4-A0CD-7F8A225C2CEC}" destId="{07D03640-EDD8-4552-8FE3-3BCB5171E6AE}" srcOrd="1" destOrd="0" presId="urn:microsoft.com/office/officeart/2005/8/layout/radial1"/>
    <dgm:cxn modelId="{EF2AC133-4574-400E-9970-68EBF0D93365}" srcId="{EF66A2D3-3E15-47DC-887F-BD1F82BCF12E}" destId="{B8CC415E-47A1-455B-8790-B2701C6C069B}" srcOrd="6" destOrd="0" parTransId="{DC8E6F2C-6D46-446A-984C-C267F3FA8402}" sibTransId="{19299B0C-BC81-4E9C-A60F-BB86BEE68435}"/>
    <dgm:cxn modelId="{B94843A9-84AC-4F93-8153-23BA635F9834}" type="presOf" srcId="{DC8E6F2C-6D46-446A-984C-C267F3FA8402}" destId="{AC6D1D0D-0A2F-4723-AE68-25F28B4AA362}" srcOrd="1" destOrd="0" presId="urn:microsoft.com/office/officeart/2005/8/layout/radial1"/>
    <dgm:cxn modelId="{354B159C-1716-43FB-AF04-74F640874C61}" type="presOf" srcId="{7DA43BED-741A-47D4-A0CD-7F8A225C2CEC}" destId="{59377998-8106-461C-AF30-A5A634C6E5AF}" srcOrd="0" destOrd="0" presId="urn:microsoft.com/office/officeart/2005/8/layout/radial1"/>
    <dgm:cxn modelId="{4A95D823-DB92-4144-8FF6-6CD4286506C0}" srcId="{EF66A2D3-3E15-47DC-887F-BD1F82BCF12E}" destId="{67DD27D0-2C32-4CCB-B68F-7905E73DB73F}" srcOrd="3" destOrd="0" parTransId="{4B6F30A5-0A22-4262-91F1-CCC59024E72D}" sibTransId="{0F6B80A7-84CB-4C4F-9B36-B643C998DB4B}"/>
    <dgm:cxn modelId="{12032F45-475A-4043-9E38-DFF7666567F0}" type="presOf" srcId="{4B6F30A5-0A22-4262-91F1-CCC59024E72D}" destId="{F6A73E0E-2E9F-49CA-815E-256E0BCB6CC8}" srcOrd="0" destOrd="0" presId="urn:microsoft.com/office/officeart/2005/8/layout/radial1"/>
    <dgm:cxn modelId="{B0E133EE-3462-4BC5-A7BE-2DB89D329AD7}" type="presOf" srcId="{E02F67E9-1020-4BD3-9EC7-C33C2852F613}" destId="{3F031236-E61F-49C3-8590-DCEE49835DA8}" srcOrd="1" destOrd="0" presId="urn:microsoft.com/office/officeart/2005/8/layout/radial1"/>
    <dgm:cxn modelId="{FFB903D8-7FAB-4B9A-9590-B8B9EF547B3F}" type="presOf" srcId="{7D8DD612-533E-455C-BCB3-416233F546C7}" destId="{C234842C-BAA1-4B3B-AED2-02E4123AA96E}" srcOrd="1" destOrd="0" presId="urn:microsoft.com/office/officeart/2005/8/layout/radial1"/>
    <dgm:cxn modelId="{A00B316F-19C2-4400-B24A-522DEDD92988}" type="presParOf" srcId="{96A2ACE1-90AA-407E-BA89-7D3738941941}" destId="{E78E35BE-C17C-4F1A-B89F-E398D5B0493B}" srcOrd="0" destOrd="0" presId="urn:microsoft.com/office/officeart/2005/8/layout/radial1"/>
    <dgm:cxn modelId="{4B6FBF56-DA47-4839-95D8-9E7D42218E1B}" type="presParOf" srcId="{96A2ACE1-90AA-407E-BA89-7D3738941941}" destId="{59377998-8106-461C-AF30-A5A634C6E5AF}" srcOrd="1" destOrd="0" presId="urn:microsoft.com/office/officeart/2005/8/layout/radial1"/>
    <dgm:cxn modelId="{74B14FF0-982B-4766-AD4C-680E578E02F9}" type="presParOf" srcId="{59377998-8106-461C-AF30-A5A634C6E5AF}" destId="{07D03640-EDD8-4552-8FE3-3BCB5171E6AE}" srcOrd="0" destOrd="0" presId="urn:microsoft.com/office/officeart/2005/8/layout/radial1"/>
    <dgm:cxn modelId="{A04F7125-5DCA-44A1-B495-BF15C5A5E312}" type="presParOf" srcId="{96A2ACE1-90AA-407E-BA89-7D3738941941}" destId="{707FC494-61D5-48E8-9CC4-EED9438A3EA1}" srcOrd="2" destOrd="0" presId="urn:microsoft.com/office/officeart/2005/8/layout/radial1"/>
    <dgm:cxn modelId="{C399C005-E0AC-47B7-AF18-4FE3F3232CF5}" type="presParOf" srcId="{96A2ACE1-90AA-407E-BA89-7D3738941941}" destId="{83883004-7957-493E-A7FD-8F2930180C9A}" srcOrd="3" destOrd="0" presId="urn:microsoft.com/office/officeart/2005/8/layout/radial1"/>
    <dgm:cxn modelId="{6501241F-70BE-43A3-8888-725069A023E1}" type="presParOf" srcId="{83883004-7957-493E-A7FD-8F2930180C9A}" destId="{440C423F-9889-44E4-A7FA-31ECDA072B54}" srcOrd="0" destOrd="0" presId="urn:microsoft.com/office/officeart/2005/8/layout/radial1"/>
    <dgm:cxn modelId="{7CC1C004-CDBF-46A6-8787-D367B69C54A6}" type="presParOf" srcId="{96A2ACE1-90AA-407E-BA89-7D3738941941}" destId="{ED353772-659E-4D32-A0E5-900DE6E1DB48}" srcOrd="4" destOrd="0" presId="urn:microsoft.com/office/officeart/2005/8/layout/radial1"/>
    <dgm:cxn modelId="{B215E77D-1E14-4049-912A-9972F880D6CE}" type="presParOf" srcId="{96A2ACE1-90AA-407E-BA89-7D3738941941}" destId="{FC94A2BF-4FE9-4132-A4E8-C5E38D0FB9C8}" srcOrd="5" destOrd="0" presId="urn:microsoft.com/office/officeart/2005/8/layout/radial1"/>
    <dgm:cxn modelId="{33DC28E9-6301-43A1-ABBA-A91593F783CC}" type="presParOf" srcId="{FC94A2BF-4FE9-4132-A4E8-C5E38D0FB9C8}" destId="{7964E306-B36A-43DD-9253-55385E5B336B}" srcOrd="0" destOrd="0" presId="urn:microsoft.com/office/officeart/2005/8/layout/radial1"/>
    <dgm:cxn modelId="{C5CF635A-8861-45DB-8E2D-0861FC4B162E}" type="presParOf" srcId="{96A2ACE1-90AA-407E-BA89-7D3738941941}" destId="{AD15ABB2-05AE-49F7-A3C6-0E36D7946661}" srcOrd="6" destOrd="0" presId="urn:microsoft.com/office/officeart/2005/8/layout/radial1"/>
    <dgm:cxn modelId="{1A27C166-607D-437A-ABF9-FCC1F12D5CC5}" type="presParOf" srcId="{96A2ACE1-90AA-407E-BA89-7D3738941941}" destId="{F6A73E0E-2E9F-49CA-815E-256E0BCB6CC8}" srcOrd="7" destOrd="0" presId="urn:microsoft.com/office/officeart/2005/8/layout/radial1"/>
    <dgm:cxn modelId="{26123299-E19A-44B0-9225-13F0FEA2BBCD}" type="presParOf" srcId="{F6A73E0E-2E9F-49CA-815E-256E0BCB6CC8}" destId="{68F7C102-0321-4FC7-8236-A15B8D0E090A}" srcOrd="0" destOrd="0" presId="urn:microsoft.com/office/officeart/2005/8/layout/radial1"/>
    <dgm:cxn modelId="{DD45183B-DF6F-4351-9B8B-2571B3A19439}" type="presParOf" srcId="{96A2ACE1-90AA-407E-BA89-7D3738941941}" destId="{97999F61-71D8-48CC-9AFE-8501D86E4223}" srcOrd="8" destOrd="0" presId="urn:microsoft.com/office/officeart/2005/8/layout/radial1"/>
    <dgm:cxn modelId="{8399BC84-9D92-44D0-99B7-32F0E11EB764}" type="presParOf" srcId="{96A2ACE1-90AA-407E-BA89-7D3738941941}" destId="{15461476-7874-4D68-862D-D62BB64095DA}" srcOrd="9" destOrd="0" presId="urn:microsoft.com/office/officeart/2005/8/layout/radial1"/>
    <dgm:cxn modelId="{3A3C59D3-DE38-4FBF-AECE-5060862F5E22}" type="presParOf" srcId="{15461476-7874-4D68-862D-D62BB64095DA}" destId="{53E36B65-F902-43BB-AD61-19717946073B}" srcOrd="0" destOrd="0" presId="urn:microsoft.com/office/officeart/2005/8/layout/radial1"/>
    <dgm:cxn modelId="{D128CDE2-B6AD-4A47-9B4C-14B14DDFD9B3}" type="presParOf" srcId="{96A2ACE1-90AA-407E-BA89-7D3738941941}" destId="{9D07BF86-499F-4C34-9797-01C8F4AB93EA}" srcOrd="10" destOrd="0" presId="urn:microsoft.com/office/officeart/2005/8/layout/radial1"/>
    <dgm:cxn modelId="{0EF373ED-99FB-4E5B-ABD4-275A84CCDA96}" type="presParOf" srcId="{96A2ACE1-90AA-407E-BA89-7D3738941941}" destId="{32CF9397-1DB5-4EA2-A672-AE4F87EFD913}" srcOrd="11" destOrd="0" presId="urn:microsoft.com/office/officeart/2005/8/layout/radial1"/>
    <dgm:cxn modelId="{D4060E5F-D60D-4BCD-A035-F1F1E534B45C}" type="presParOf" srcId="{32CF9397-1DB5-4EA2-A672-AE4F87EFD913}" destId="{08CB8793-F95F-4384-8A3E-64BF8042763E}" srcOrd="0" destOrd="0" presId="urn:microsoft.com/office/officeart/2005/8/layout/radial1"/>
    <dgm:cxn modelId="{A5845D95-EEF3-47F2-BA41-9DDEC0E80955}" type="presParOf" srcId="{96A2ACE1-90AA-407E-BA89-7D3738941941}" destId="{C4B121F4-2AA2-4803-AE29-34CA3C5306AC}" srcOrd="12" destOrd="0" presId="urn:microsoft.com/office/officeart/2005/8/layout/radial1"/>
    <dgm:cxn modelId="{63B1A429-4BEF-4FE5-AEB1-3615D8CEAA95}" type="presParOf" srcId="{96A2ACE1-90AA-407E-BA89-7D3738941941}" destId="{57DBD518-5D49-4238-B89A-DBD276EE3865}" srcOrd="13" destOrd="0" presId="urn:microsoft.com/office/officeart/2005/8/layout/radial1"/>
    <dgm:cxn modelId="{8C450736-16D8-4E01-9144-88D49B513C34}" type="presParOf" srcId="{57DBD518-5D49-4238-B89A-DBD276EE3865}" destId="{AC6D1D0D-0A2F-4723-AE68-25F28B4AA362}" srcOrd="0" destOrd="0" presId="urn:microsoft.com/office/officeart/2005/8/layout/radial1"/>
    <dgm:cxn modelId="{B04D062E-03F6-4A7A-80F6-B9CDDA49DAE5}" type="presParOf" srcId="{96A2ACE1-90AA-407E-BA89-7D3738941941}" destId="{FF9D871B-1FD8-44F3-84A6-6D85262D39BE}" srcOrd="14" destOrd="0" presId="urn:microsoft.com/office/officeart/2005/8/layout/radial1"/>
    <dgm:cxn modelId="{DFE039DA-8DCE-4786-8994-63A3A2C83BEF}" type="presParOf" srcId="{96A2ACE1-90AA-407E-BA89-7D3738941941}" destId="{9A0DD4C6-D116-4C16-A396-E31777AC0B9C}" srcOrd="15" destOrd="0" presId="urn:microsoft.com/office/officeart/2005/8/layout/radial1"/>
    <dgm:cxn modelId="{2A48F7D4-1D04-49C1-B9B2-A9880B66053B}" type="presParOf" srcId="{9A0DD4C6-D116-4C16-A396-E31777AC0B9C}" destId="{2A9463FB-BB68-4B95-938A-14F6DFF04FCD}" srcOrd="0" destOrd="0" presId="urn:microsoft.com/office/officeart/2005/8/layout/radial1"/>
    <dgm:cxn modelId="{9E04746D-8EDF-43CE-9209-D5F3ED0D40A0}" type="presParOf" srcId="{96A2ACE1-90AA-407E-BA89-7D3738941941}" destId="{48B7BDF3-A414-41AA-8CD9-6BE49DA35DB8}" srcOrd="16" destOrd="0" presId="urn:microsoft.com/office/officeart/2005/8/layout/radial1"/>
    <dgm:cxn modelId="{23499F74-B8B9-44DA-A42D-CD83BC383899}" type="presParOf" srcId="{96A2ACE1-90AA-407E-BA89-7D3738941941}" destId="{090AF32B-F3E2-4708-99D0-BAC2EB2F9EF6}" srcOrd="17" destOrd="0" presId="urn:microsoft.com/office/officeart/2005/8/layout/radial1"/>
    <dgm:cxn modelId="{3CB9D230-FA8E-4EF8-817A-698A5A3B8B50}" type="presParOf" srcId="{090AF32B-F3E2-4708-99D0-BAC2EB2F9EF6}" destId="{C34ECFB4-4EF7-4458-A243-E9AA72EC51E0}" srcOrd="0" destOrd="0" presId="urn:microsoft.com/office/officeart/2005/8/layout/radial1"/>
    <dgm:cxn modelId="{AF7B8D46-A2C8-487B-9577-36F2A77FCEF0}" type="presParOf" srcId="{96A2ACE1-90AA-407E-BA89-7D3738941941}" destId="{A34C1257-AAA8-487A-BFB3-845D609690B8}" srcOrd="18" destOrd="0" presId="urn:microsoft.com/office/officeart/2005/8/layout/radial1"/>
    <dgm:cxn modelId="{E70A17FA-BBED-4597-82F3-3A15CDCC8964}" type="presParOf" srcId="{96A2ACE1-90AA-407E-BA89-7D3738941941}" destId="{0C2CA4E0-B438-4BBD-B511-F39D7DFBE8AD}" srcOrd="19" destOrd="0" presId="urn:microsoft.com/office/officeart/2005/8/layout/radial1"/>
    <dgm:cxn modelId="{4866B147-9734-4A74-98D8-68AA1D9E63CA}" type="presParOf" srcId="{0C2CA4E0-B438-4BBD-B511-F39D7DFBE8AD}" destId="{C234842C-BAA1-4B3B-AED2-02E4123AA96E}" srcOrd="0" destOrd="0" presId="urn:microsoft.com/office/officeart/2005/8/layout/radial1"/>
    <dgm:cxn modelId="{DEFC7E86-EB34-47F1-8577-E080F3F40F6D}" type="presParOf" srcId="{96A2ACE1-90AA-407E-BA89-7D3738941941}" destId="{E4AA9CD2-CAAB-45B6-84B2-55D6B0BA1E7F}" srcOrd="20" destOrd="0" presId="urn:microsoft.com/office/officeart/2005/8/layout/radial1"/>
    <dgm:cxn modelId="{427F2873-8CFC-4947-98C8-A0F217333ED4}" type="presParOf" srcId="{96A2ACE1-90AA-407E-BA89-7D3738941941}" destId="{5393FC2D-DE7A-4A92-8484-3A5D71D80A8E}" srcOrd="21" destOrd="0" presId="urn:microsoft.com/office/officeart/2005/8/layout/radial1"/>
    <dgm:cxn modelId="{5F3947E1-7B1D-49A8-9AE0-8A45AE4EBFF9}" type="presParOf" srcId="{5393FC2D-DE7A-4A92-8484-3A5D71D80A8E}" destId="{3F031236-E61F-49C3-8590-DCEE49835DA8}" srcOrd="0" destOrd="0" presId="urn:microsoft.com/office/officeart/2005/8/layout/radial1"/>
    <dgm:cxn modelId="{90CCD969-37F7-4455-AAA6-56BE58F9EDE4}" type="presParOf" srcId="{96A2ACE1-90AA-407E-BA89-7D3738941941}" destId="{6DF5FACE-5112-4E27-B2A1-1547112B091D}" srcOrd="22" destOrd="0" presId="urn:microsoft.com/office/officeart/2005/8/layout/radial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78E35BE-C17C-4F1A-B89F-E398D5B0493B}">
      <dsp:nvSpPr>
        <dsp:cNvPr id="0" name=""/>
        <dsp:cNvSpPr/>
      </dsp:nvSpPr>
      <dsp:spPr>
        <a:xfrm>
          <a:off x="1638277" y="1274930"/>
          <a:ext cx="1579289" cy="1634100"/>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GB" sz="1600" b="1" kern="1200">
              <a:solidFill>
                <a:sysClr val="window" lastClr="FFFFFF"/>
              </a:solidFill>
              <a:latin typeface="Calibri"/>
              <a:ea typeface="+mn-ea"/>
              <a:cs typeface="+mn-cs"/>
            </a:rPr>
            <a:t>Historic Environment Scotland Corporate Plan</a:t>
          </a:r>
        </a:p>
      </dsp:txBody>
      <dsp:txXfrm>
        <a:off x="1869559" y="1514238"/>
        <a:ext cx="1116725" cy="1155484"/>
      </dsp:txXfrm>
    </dsp:sp>
    <dsp:sp modelId="{59377998-8106-461C-AF30-A5A634C6E5AF}">
      <dsp:nvSpPr>
        <dsp:cNvPr id="0" name=""/>
        <dsp:cNvSpPr/>
      </dsp:nvSpPr>
      <dsp:spPr>
        <a:xfrm rot="16200000">
          <a:off x="2263841" y="1097159"/>
          <a:ext cx="328160" cy="27382"/>
        </a:xfrm>
        <a:custGeom>
          <a:avLst/>
          <a:gdLst/>
          <a:ahLst/>
          <a:cxnLst/>
          <a:rect l="0" t="0" r="0" b="0"/>
          <a:pathLst>
            <a:path>
              <a:moveTo>
                <a:pt x="0" y="13691"/>
              </a:moveTo>
              <a:lnTo>
                <a:pt x="328160"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a:off x="2419717" y="1102646"/>
        <a:ext cx="16408" cy="16408"/>
      </dsp:txXfrm>
    </dsp:sp>
    <dsp:sp modelId="{707FC494-61D5-48E8-9CC4-EED9438A3EA1}">
      <dsp:nvSpPr>
        <dsp:cNvPr id="0" name=""/>
        <dsp:cNvSpPr/>
      </dsp:nvSpPr>
      <dsp:spPr>
        <a:xfrm>
          <a:off x="1871996" y="-177638"/>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Energy Efficiency Action Plan</a:t>
          </a:r>
        </a:p>
      </dsp:txBody>
      <dsp:txXfrm>
        <a:off x="2034823" y="-12972"/>
        <a:ext cx="786197" cy="795076"/>
      </dsp:txXfrm>
    </dsp:sp>
    <dsp:sp modelId="{83883004-7957-493E-A7FD-8F2930180C9A}">
      <dsp:nvSpPr>
        <dsp:cNvPr id="0" name=""/>
        <dsp:cNvSpPr/>
      </dsp:nvSpPr>
      <dsp:spPr>
        <a:xfrm rot="18163636">
          <a:off x="2787457" y="1255621"/>
          <a:ext cx="338322" cy="27382"/>
        </a:xfrm>
        <a:custGeom>
          <a:avLst/>
          <a:gdLst/>
          <a:ahLst/>
          <a:cxnLst/>
          <a:rect l="0" t="0" r="0" b="0"/>
          <a:pathLst>
            <a:path>
              <a:moveTo>
                <a:pt x="0" y="13691"/>
              </a:moveTo>
              <a:lnTo>
                <a:pt x="338322"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a:off x="2948160" y="1260854"/>
        <a:ext cx="16916" cy="16916"/>
      </dsp:txXfrm>
    </dsp:sp>
    <dsp:sp modelId="{ED353772-659E-4D32-A0E5-900DE6E1DB48}">
      <dsp:nvSpPr>
        <dsp:cNvPr id="0" name=""/>
        <dsp:cNvSpPr/>
      </dsp:nvSpPr>
      <dsp:spPr>
        <a:xfrm>
          <a:off x="2795094" y="93407"/>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Climate Change Action Plan</a:t>
          </a:r>
        </a:p>
        <a:p>
          <a:pPr lvl="0" algn="ctr" defTabSz="444500">
            <a:lnSpc>
              <a:spcPct val="90000"/>
            </a:lnSpc>
            <a:spcBef>
              <a:spcPct val="0"/>
            </a:spcBef>
            <a:spcAft>
              <a:spcPct val="35000"/>
            </a:spcAft>
          </a:pPr>
          <a:endParaRPr lang="en-GB" sz="1000" kern="1200">
            <a:solidFill>
              <a:sysClr val="window" lastClr="FFFFFF"/>
            </a:solidFill>
            <a:latin typeface="Calibri"/>
            <a:ea typeface="+mn-ea"/>
            <a:cs typeface="+mn-cs"/>
          </a:endParaRPr>
        </a:p>
      </dsp:txBody>
      <dsp:txXfrm>
        <a:off x="2957921" y="258073"/>
        <a:ext cx="786197" cy="795076"/>
      </dsp:txXfrm>
    </dsp:sp>
    <dsp:sp modelId="{FC94A2BF-4FE9-4132-A4E8-C5E38D0FB9C8}">
      <dsp:nvSpPr>
        <dsp:cNvPr id="0" name=""/>
        <dsp:cNvSpPr/>
      </dsp:nvSpPr>
      <dsp:spPr>
        <a:xfrm rot="20127273">
          <a:off x="3134234" y="1674381"/>
          <a:ext cx="356243" cy="27382"/>
        </a:xfrm>
        <a:custGeom>
          <a:avLst/>
          <a:gdLst/>
          <a:ahLst/>
          <a:cxnLst/>
          <a:rect l="0" t="0" r="0" b="0"/>
          <a:pathLst>
            <a:path>
              <a:moveTo>
                <a:pt x="0" y="13691"/>
              </a:moveTo>
              <a:lnTo>
                <a:pt x="356243"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a:off x="3303450" y="1679166"/>
        <a:ext cx="17812" cy="17812"/>
      </dsp:txXfrm>
    </dsp:sp>
    <dsp:sp modelId="{AD15ABB2-05AE-49F7-A3C6-0E36D7946661}">
      <dsp:nvSpPr>
        <dsp:cNvPr id="0" name=""/>
        <dsp:cNvSpPr/>
      </dsp:nvSpPr>
      <dsp:spPr>
        <a:xfrm>
          <a:off x="3425116" y="820490"/>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Low Carbon Economic Strategy</a:t>
          </a:r>
        </a:p>
      </dsp:txBody>
      <dsp:txXfrm>
        <a:off x="3587943" y="985156"/>
        <a:ext cx="786197" cy="795076"/>
      </dsp:txXfrm>
    </dsp:sp>
    <dsp:sp modelId="{F6A73E0E-2E9F-49CA-815E-256E0BCB6CC8}">
      <dsp:nvSpPr>
        <dsp:cNvPr id="0" name=""/>
        <dsp:cNvSpPr/>
      </dsp:nvSpPr>
      <dsp:spPr>
        <a:xfrm rot="490909">
          <a:off x="3208213" y="2216444"/>
          <a:ext cx="361191" cy="27382"/>
        </a:xfrm>
        <a:custGeom>
          <a:avLst/>
          <a:gdLst/>
          <a:ahLst/>
          <a:cxnLst/>
          <a:rect l="0" t="0" r="0" b="0"/>
          <a:pathLst>
            <a:path>
              <a:moveTo>
                <a:pt x="0" y="13691"/>
              </a:moveTo>
              <a:lnTo>
                <a:pt x="361191"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a:off x="3379779" y="2221105"/>
        <a:ext cx="18059" cy="18059"/>
      </dsp:txXfrm>
    </dsp:sp>
    <dsp:sp modelId="{97999F61-71D8-48CC-9AFE-8501D86E4223}">
      <dsp:nvSpPr>
        <dsp:cNvPr id="0" name=""/>
        <dsp:cNvSpPr/>
      </dsp:nvSpPr>
      <dsp:spPr>
        <a:xfrm>
          <a:off x="3562032" y="1772766"/>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GB" sz="1050" kern="1200">
              <a:solidFill>
                <a:sysClr val="window" lastClr="FFFFFF"/>
              </a:solidFill>
              <a:latin typeface="Calibri"/>
              <a:ea typeface="+mn-ea"/>
              <a:cs typeface="+mn-cs"/>
            </a:rPr>
            <a:t>Scottish Planning Policy</a:t>
          </a:r>
        </a:p>
      </dsp:txBody>
      <dsp:txXfrm>
        <a:off x="3724859" y="1937432"/>
        <a:ext cx="786197" cy="795076"/>
      </dsp:txXfrm>
    </dsp:sp>
    <dsp:sp modelId="{15461476-7874-4D68-862D-D62BB64095DA}">
      <dsp:nvSpPr>
        <dsp:cNvPr id="0" name=""/>
        <dsp:cNvSpPr/>
      </dsp:nvSpPr>
      <dsp:spPr>
        <a:xfrm rot="2454545">
          <a:off x="2990848" y="2716739"/>
          <a:ext cx="347767" cy="27382"/>
        </a:xfrm>
        <a:custGeom>
          <a:avLst/>
          <a:gdLst/>
          <a:ahLst/>
          <a:cxnLst/>
          <a:rect l="0" t="0" r="0" b="0"/>
          <a:pathLst>
            <a:path>
              <a:moveTo>
                <a:pt x="0" y="13691"/>
              </a:moveTo>
              <a:lnTo>
                <a:pt x="347767"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a:off x="3156037" y="2721735"/>
        <a:ext cx="17388" cy="17388"/>
      </dsp:txXfrm>
    </dsp:sp>
    <dsp:sp modelId="{9D07BF86-499F-4C34-9797-01C8F4AB93EA}">
      <dsp:nvSpPr>
        <dsp:cNvPr id="0" name=""/>
        <dsp:cNvSpPr/>
      </dsp:nvSpPr>
      <dsp:spPr>
        <a:xfrm>
          <a:off x="3162374" y="2647895"/>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Scottish Biodiversity Strategy</a:t>
          </a:r>
        </a:p>
      </dsp:txBody>
      <dsp:txXfrm>
        <a:off x="3325201" y="2812561"/>
        <a:ext cx="786197" cy="795076"/>
      </dsp:txXfrm>
    </dsp:sp>
    <dsp:sp modelId="{32CF9397-1DB5-4EA2-A672-AE4F87EFD913}">
      <dsp:nvSpPr>
        <dsp:cNvPr id="0" name=""/>
        <dsp:cNvSpPr/>
      </dsp:nvSpPr>
      <dsp:spPr>
        <a:xfrm rot="4418182">
          <a:off x="2538614" y="3018826"/>
          <a:ext cx="330947" cy="27382"/>
        </a:xfrm>
        <a:custGeom>
          <a:avLst/>
          <a:gdLst/>
          <a:ahLst/>
          <a:cxnLst/>
          <a:rect l="0" t="0" r="0" b="0"/>
          <a:pathLst>
            <a:path>
              <a:moveTo>
                <a:pt x="0" y="13691"/>
              </a:moveTo>
              <a:lnTo>
                <a:pt x="330947"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a:off x="2695814" y="3024243"/>
        <a:ext cx="16547" cy="16547"/>
      </dsp:txXfrm>
    </dsp:sp>
    <dsp:sp modelId="{C4B121F4-2AA2-4803-AE29-34CA3C5306AC}">
      <dsp:nvSpPr>
        <dsp:cNvPr id="0" name=""/>
        <dsp:cNvSpPr/>
      </dsp:nvSpPr>
      <dsp:spPr>
        <a:xfrm>
          <a:off x="2353030" y="3168029"/>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Zeroa Waste Plan &amp; Circular Economy</a:t>
          </a:r>
        </a:p>
      </dsp:txBody>
      <dsp:txXfrm>
        <a:off x="2515857" y="3332695"/>
        <a:ext cx="786197" cy="795076"/>
      </dsp:txXfrm>
    </dsp:sp>
    <dsp:sp modelId="{57DBD518-5D49-4238-B89A-DBD276EE3865}">
      <dsp:nvSpPr>
        <dsp:cNvPr id="0" name=""/>
        <dsp:cNvSpPr/>
      </dsp:nvSpPr>
      <dsp:spPr>
        <a:xfrm rot="6381818">
          <a:off x="1986281" y="3018826"/>
          <a:ext cx="330947" cy="27382"/>
        </a:xfrm>
        <a:custGeom>
          <a:avLst/>
          <a:gdLst/>
          <a:ahLst/>
          <a:cxnLst/>
          <a:rect l="0" t="0" r="0" b="0"/>
          <a:pathLst>
            <a:path>
              <a:moveTo>
                <a:pt x="0" y="13691"/>
              </a:moveTo>
              <a:lnTo>
                <a:pt x="330947"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rot="10800000">
        <a:off x="2143481" y="3024243"/>
        <a:ext cx="16547" cy="16547"/>
      </dsp:txXfrm>
    </dsp:sp>
    <dsp:sp modelId="{FF9D871B-1FD8-44F3-84A6-6D85262D39BE}">
      <dsp:nvSpPr>
        <dsp:cNvPr id="0" name=""/>
        <dsp:cNvSpPr/>
      </dsp:nvSpPr>
      <dsp:spPr>
        <a:xfrm>
          <a:off x="1390961" y="3168029"/>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National Scenic Areas programme</a:t>
          </a:r>
        </a:p>
      </dsp:txBody>
      <dsp:txXfrm>
        <a:off x="1553788" y="3332695"/>
        <a:ext cx="786197" cy="795076"/>
      </dsp:txXfrm>
    </dsp:sp>
    <dsp:sp modelId="{9A0DD4C6-D116-4C16-A396-E31777AC0B9C}">
      <dsp:nvSpPr>
        <dsp:cNvPr id="0" name=""/>
        <dsp:cNvSpPr/>
      </dsp:nvSpPr>
      <dsp:spPr>
        <a:xfrm rot="8345455">
          <a:off x="1517228" y="2716739"/>
          <a:ext cx="347767" cy="27382"/>
        </a:xfrm>
        <a:custGeom>
          <a:avLst/>
          <a:gdLst/>
          <a:ahLst/>
          <a:cxnLst/>
          <a:rect l="0" t="0" r="0" b="0"/>
          <a:pathLst>
            <a:path>
              <a:moveTo>
                <a:pt x="0" y="13691"/>
              </a:moveTo>
              <a:lnTo>
                <a:pt x="347767"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rot="10800000">
        <a:off x="1682417" y="2721735"/>
        <a:ext cx="17388" cy="17388"/>
      </dsp:txXfrm>
    </dsp:sp>
    <dsp:sp modelId="{48B7BDF3-A414-41AA-8CD9-6BE49DA35DB8}">
      <dsp:nvSpPr>
        <dsp:cNvPr id="0" name=""/>
        <dsp:cNvSpPr/>
      </dsp:nvSpPr>
      <dsp:spPr>
        <a:xfrm>
          <a:off x="581618" y="2647895"/>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Improving health in Scotland - the challenge</a:t>
          </a:r>
        </a:p>
      </dsp:txBody>
      <dsp:txXfrm>
        <a:off x="744445" y="2812561"/>
        <a:ext cx="786197" cy="795076"/>
      </dsp:txXfrm>
    </dsp:sp>
    <dsp:sp modelId="{090AF32B-F3E2-4708-99D0-BAC2EB2F9EF6}">
      <dsp:nvSpPr>
        <dsp:cNvPr id="0" name=""/>
        <dsp:cNvSpPr/>
      </dsp:nvSpPr>
      <dsp:spPr>
        <a:xfrm rot="10309091">
          <a:off x="1286438" y="2216444"/>
          <a:ext cx="361191" cy="27382"/>
        </a:xfrm>
        <a:custGeom>
          <a:avLst/>
          <a:gdLst/>
          <a:ahLst/>
          <a:cxnLst/>
          <a:rect l="0" t="0" r="0" b="0"/>
          <a:pathLst>
            <a:path>
              <a:moveTo>
                <a:pt x="0" y="13691"/>
              </a:moveTo>
              <a:lnTo>
                <a:pt x="361191"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rot="10800000">
        <a:off x="1458004" y="2221105"/>
        <a:ext cx="18059" cy="18059"/>
      </dsp:txXfrm>
    </dsp:sp>
    <dsp:sp modelId="{A34C1257-AAA8-487A-BFB3-845D609690B8}">
      <dsp:nvSpPr>
        <dsp:cNvPr id="0" name=""/>
        <dsp:cNvSpPr/>
      </dsp:nvSpPr>
      <dsp:spPr>
        <a:xfrm>
          <a:off x="181960" y="1772766"/>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Scotitsh Land Use Strategy</a:t>
          </a:r>
        </a:p>
      </dsp:txBody>
      <dsp:txXfrm>
        <a:off x="344787" y="1937432"/>
        <a:ext cx="786197" cy="795076"/>
      </dsp:txXfrm>
    </dsp:sp>
    <dsp:sp modelId="{0C2CA4E0-B438-4BBD-B511-F39D7DFBE8AD}">
      <dsp:nvSpPr>
        <dsp:cNvPr id="0" name=""/>
        <dsp:cNvSpPr/>
      </dsp:nvSpPr>
      <dsp:spPr>
        <a:xfrm rot="12272727">
          <a:off x="1365365" y="1674381"/>
          <a:ext cx="356243" cy="27382"/>
        </a:xfrm>
        <a:custGeom>
          <a:avLst/>
          <a:gdLst/>
          <a:ahLst/>
          <a:cxnLst/>
          <a:rect l="0" t="0" r="0" b="0"/>
          <a:pathLst>
            <a:path>
              <a:moveTo>
                <a:pt x="0" y="13691"/>
              </a:moveTo>
              <a:lnTo>
                <a:pt x="356243"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rot="10800000">
        <a:off x="1534581" y="1679166"/>
        <a:ext cx="17812" cy="17812"/>
      </dsp:txXfrm>
    </dsp:sp>
    <dsp:sp modelId="{E4AA9CD2-CAAB-45B6-84B2-55D6B0BA1E7F}">
      <dsp:nvSpPr>
        <dsp:cNvPr id="0" name=""/>
        <dsp:cNvSpPr/>
      </dsp:nvSpPr>
      <dsp:spPr>
        <a:xfrm>
          <a:off x="318876" y="820490"/>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Renewables Action Plan</a:t>
          </a:r>
        </a:p>
      </dsp:txBody>
      <dsp:txXfrm>
        <a:off x="481703" y="985156"/>
        <a:ext cx="786197" cy="795076"/>
      </dsp:txXfrm>
    </dsp:sp>
    <dsp:sp modelId="{5393FC2D-DE7A-4A92-8484-3A5D71D80A8E}">
      <dsp:nvSpPr>
        <dsp:cNvPr id="0" name=""/>
        <dsp:cNvSpPr/>
      </dsp:nvSpPr>
      <dsp:spPr>
        <a:xfrm rot="14184602">
          <a:off x="1717769" y="1263899"/>
          <a:ext cx="338555" cy="27382"/>
        </a:xfrm>
        <a:custGeom>
          <a:avLst/>
          <a:gdLst/>
          <a:ahLst/>
          <a:cxnLst/>
          <a:rect l="0" t="0" r="0" b="0"/>
          <a:pathLst>
            <a:path>
              <a:moveTo>
                <a:pt x="0" y="13691"/>
              </a:moveTo>
              <a:lnTo>
                <a:pt x="338555" y="13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ysClr val="windowText" lastClr="000000">
                <a:hueOff val="0"/>
                <a:satOff val="0"/>
                <a:lumOff val="0"/>
                <a:alphaOff val="0"/>
              </a:sysClr>
            </a:solidFill>
            <a:latin typeface="Calibri"/>
            <a:ea typeface="+mn-ea"/>
            <a:cs typeface="+mn-cs"/>
          </a:endParaRPr>
        </a:p>
      </dsp:txBody>
      <dsp:txXfrm rot="10800000">
        <a:off x="1878583" y="1269126"/>
        <a:ext cx="16927" cy="16927"/>
      </dsp:txXfrm>
    </dsp:sp>
    <dsp:sp modelId="{6DF5FACE-5112-4E27-B2A1-1547112B091D}">
      <dsp:nvSpPr>
        <dsp:cNvPr id="0" name=""/>
        <dsp:cNvSpPr/>
      </dsp:nvSpPr>
      <dsp:spPr>
        <a:xfrm>
          <a:off x="927508" y="107667"/>
          <a:ext cx="1111851" cy="1124408"/>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solidFill>
                <a:sysClr val="window" lastClr="FFFFFF"/>
              </a:solidFill>
              <a:latin typeface="Calibri"/>
              <a:ea typeface="+mn-ea"/>
              <a:cs typeface="+mn-cs"/>
            </a:rPr>
            <a:t>Our Place in Time: Historic Environment Staregy</a:t>
          </a:r>
        </a:p>
      </dsp:txBody>
      <dsp:txXfrm>
        <a:off x="1090335" y="272333"/>
        <a:ext cx="786197" cy="79507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5CC7D-99D3-4460-AA2D-D8F15824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11770</Words>
  <Characters>67093</Characters>
  <Application>Microsoft Office Word</Application>
  <DocSecurity>4</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Scottish Executive</Company>
  <LinksUpToDate>false</LinksUpToDate>
  <CharactersWithSpaces>78706</CharactersWithSpaces>
  <SharedDoc>false</SharedDoc>
  <HLinks>
    <vt:vector size="246" baseType="variant">
      <vt:variant>
        <vt:i4>2752555</vt:i4>
      </vt:variant>
      <vt:variant>
        <vt:i4>120</vt:i4>
      </vt:variant>
      <vt:variant>
        <vt:i4>0</vt:i4>
      </vt:variant>
      <vt:variant>
        <vt:i4>5</vt:i4>
      </vt:variant>
      <vt:variant>
        <vt:lpwstr>http://www.scotland.gov.uk/Publications/2010/03/18102927/0</vt:lpwstr>
      </vt:variant>
      <vt:variant>
        <vt:lpwstr/>
      </vt:variant>
      <vt:variant>
        <vt:i4>7405600</vt:i4>
      </vt:variant>
      <vt:variant>
        <vt:i4>117</vt:i4>
      </vt:variant>
      <vt:variant>
        <vt:i4>0</vt:i4>
      </vt:variant>
      <vt:variant>
        <vt:i4>5</vt:i4>
      </vt:variant>
      <vt:variant>
        <vt:lpwstr>http://www.seaguidance.org.uk/</vt:lpwstr>
      </vt:variant>
      <vt:variant>
        <vt:lpwstr/>
      </vt:variant>
      <vt:variant>
        <vt:i4>7798904</vt:i4>
      </vt:variant>
      <vt:variant>
        <vt:i4>114</vt:i4>
      </vt:variant>
      <vt:variant>
        <vt:i4>0</vt:i4>
      </vt:variant>
      <vt:variant>
        <vt:i4>5</vt:i4>
      </vt:variant>
      <vt:variant>
        <vt:lpwstr>httphttp://www.sepa.org.uk/environment/water/flooding/flood-maps/ :/www.sepa.org.uk/environment/water/flooding/flood-maps/</vt:lpwstr>
      </vt:variant>
      <vt:variant>
        <vt:lpwstr/>
      </vt:variant>
      <vt:variant>
        <vt:i4>7995396</vt:i4>
      </vt:variant>
      <vt:variant>
        <vt:i4>111</vt:i4>
      </vt:variant>
      <vt:variant>
        <vt:i4>0</vt:i4>
      </vt:variant>
      <vt:variant>
        <vt:i4>5</vt:i4>
      </vt:variant>
      <vt:variant>
        <vt:lpwstr>mailto:Denise.Mattison@scotland.gsi.gov.uk</vt:lpwstr>
      </vt:variant>
      <vt:variant>
        <vt:lpwstr/>
      </vt:variant>
      <vt:variant>
        <vt:i4>983043</vt:i4>
      </vt:variant>
      <vt:variant>
        <vt:i4>108</vt:i4>
      </vt:variant>
      <vt:variant>
        <vt:i4>0</vt:i4>
      </vt:variant>
      <vt:variant>
        <vt:i4>5</vt:i4>
      </vt:variant>
      <vt:variant>
        <vt:lpwstr>http://www.legislation.gov.uk/asp/2014/19/part/1/crossheading/corporate-planning/enacted</vt:lpwstr>
      </vt:variant>
      <vt:variant>
        <vt:lpwstr/>
      </vt:variant>
      <vt:variant>
        <vt:i4>5898320</vt:i4>
      </vt:variant>
      <vt:variant>
        <vt:i4>105</vt:i4>
      </vt:variant>
      <vt:variant>
        <vt:i4>0</vt:i4>
      </vt:variant>
      <vt:variant>
        <vt:i4>5</vt:i4>
      </vt:variant>
      <vt:variant>
        <vt:lpwstr>http://www.historic-scotland.gov.uk/shep</vt:lpwstr>
      </vt:variant>
      <vt:variant>
        <vt:lpwstr/>
      </vt:variant>
      <vt:variant>
        <vt:i4>5636170</vt:i4>
      </vt:variant>
      <vt:variant>
        <vt:i4>102</vt:i4>
      </vt:variant>
      <vt:variant>
        <vt:i4>0</vt:i4>
      </vt:variant>
      <vt:variant>
        <vt:i4>5</vt:i4>
      </vt:variant>
      <vt:variant>
        <vt:lpwstr>http://www.historic-scotland.gov.uk/heritageaudit</vt:lpwstr>
      </vt:variant>
      <vt:variant>
        <vt:lpwstr/>
      </vt:variant>
      <vt:variant>
        <vt:i4>5308492</vt:i4>
      </vt:variant>
      <vt:variant>
        <vt:i4>99</vt:i4>
      </vt:variant>
      <vt:variant>
        <vt:i4>0</vt:i4>
      </vt:variant>
      <vt:variant>
        <vt:i4>5</vt:i4>
      </vt:variant>
      <vt:variant>
        <vt:lpwstr>http://www.rcahms.gov.uk/</vt:lpwstr>
      </vt:variant>
      <vt:variant>
        <vt:lpwstr/>
      </vt:variant>
      <vt:variant>
        <vt:i4>4849740</vt:i4>
      </vt:variant>
      <vt:variant>
        <vt:i4>96</vt:i4>
      </vt:variant>
      <vt:variant>
        <vt:i4>0</vt:i4>
      </vt:variant>
      <vt:variant>
        <vt:i4>5</vt:i4>
      </vt:variant>
      <vt:variant>
        <vt:lpwstr>http://www.historic-scotland.gov.uk/seadeterminations</vt:lpwstr>
      </vt:variant>
      <vt:variant>
        <vt:lpwstr/>
      </vt:variant>
      <vt:variant>
        <vt:i4>4128826</vt:i4>
      </vt:variant>
      <vt:variant>
        <vt:i4>93</vt:i4>
      </vt:variant>
      <vt:variant>
        <vt:i4>0</vt:i4>
      </vt:variant>
      <vt:variant>
        <vt:i4>5</vt:i4>
      </vt:variant>
      <vt:variant>
        <vt:lpwstr>http://www.legislation.gov.uk/asp/2005/15/contents</vt:lpwstr>
      </vt:variant>
      <vt:variant>
        <vt:lpwstr/>
      </vt:variant>
      <vt:variant>
        <vt:i4>2752619</vt:i4>
      </vt:variant>
      <vt:variant>
        <vt:i4>90</vt:i4>
      </vt:variant>
      <vt:variant>
        <vt:i4>0</vt:i4>
      </vt:variant>
      <vt:variant>
        <vt:i4>5</vt:i4>
      </vt:variant>
      <vt:variant>
        <vt:lpwstr>http://www.scotland.gov.uk/Resource/Doc/933/0124202.pdf</vt:lpwstr>
      </vt:variant>
      <vt:variant>
        <vt:lpwstr/>
      </vt:variant>
      <vt:variant>
        <vt:i4>2031630</vt:i4>
      </vt:variant>
      <vt:variant>
        <vt:i4>87</vt:i4>
      </vt:variant>
      <vt:variant>
        <vt:i4>0</vt:i4>
      </vt:variant>
      <vt:variant>
        <vt:i4>5</vt:i4>
      </vt:variant>
      <vt:variant>
        <vt:lpwstr>http://www.scotland.gov.uk/Publications/2014/03/8522</vt:lpwstr>
      </vt:variant>
      <vt:variant>
        <vt:lpwstr/>
      </vt:variant>
      <vt:variant>
        <vt:i4>1769500</vt:i4>
      </vt:variant>
      <vt:variant>
        <vt:i4>84</vt:i4>
      </vt:variant>
      <vt:variant>
        <vt:i4>0</vt:i4>
      </vt:variant>
      <vt:variant>
        <vt:i4>5</vt:i4>
      </vt:variant>
      <vt:variant>
        <vt:lpwstr>http://www.legislation.gov.uk/asp/2014/19/pdfs/asp_20140019_en.pdf</vt:lpwstr>
      </vt:variant>
      <vt:variant>
        <vt:lpwstr/>
      </vt:variant>
      <vt:variant>
        <vt:i4>3670135</vt:i4>
      </vt:variant>
      <vt:variant>
        <vt:i4>81</vt:i4>
      </vt:variant>
      <vt:variant>
        <vt:i4>0</vt:i4>
      </vt:variant>
      <vt:variant>
        <vt:i4>5</vt:i4>
      </vt:variant>
      <vt:variant>
        <vt:lpwstr/>
      </vt:variant>
      <vt:variant>
        <vt:lpwstr>Annex3</vt:lpwstr>
      </vt:variant>
      <vt:variant>
        <vt:i4>3735671</vt:i4>
      </vt:variant>
      <vt:variant>
        <vt:i4>78</vt:i4>
      </vt:variant>
      <vt:variant>
        <vt:i4>0</vt:i4>
      </vt:variant>
      <vt:variant>
        <vt:i4>5</vt:i4>
      </vt:variant>
      <vt:variant>
        <vt:lpwstr/>
      </vt:variant>
      <vt:variant>
        <vt:lpwstr>Annex2</vt:lpwstr>
      </vt:variant>
      <vt:variant>
        <vt:i4>3801207</vt:i4>
      </vt:variant>
      <vt:variant>
        <vt:i4>75</vt:i4>
      </vt:variant>
      <vt:variant>
        <vt:i4>0</vt:i4>
      </vt:variant>
      <vt:variant>
        <vt:i4>5</vt:i4>
      </vt:variant>
      <vt:variant>
        <vt:lpwstr/>
      </vt:variant>
      <vt:variant>
        <vt:lpwstr>Annex1</vt:lpwstr>
      </vt:variant>
      <vt:variant>
        <vt:i4>7602253</vt:i4>
      </vt:variant>
      <vt:variant>
        <vt:i4>72</vt:i4>
      </vt:variant>
      <vt:variant>
        <vt:i4>0</vt:i4>
      </vt:variant>
      <vt:variant>
        <vt:i4>5</vt:i4>
      </vt:variant>
      <vt:variant>
        <vt:lpwstr/>
      </vt:variant>
      <vt:variant>
        <vt:lpwstr>Next_steps</vt:lpwstr>
      </vt:variant>
      <vt:variant>
        <vt:i4>6750315</vt:i4>
      </vt:variant>
      <vt:variant>
        <vt:i4>69</vt:i4>
      </vt:variant>
      <vt:variant>
        <vt:i4>0</vt:i4>
      </vt:variant>
      <vt:variant>
        <vt:i4>5</vt:i4>
      </vt:variant>
      <vt:variant>
        <vt:lpwstr/>
      </vt:variant>
      <vt:variant>
        <vt:lpwstr>Monitoring</vt:lpwstr>
      </vt:variant>
      <vt:variant>
        <vt:i4>7274598</vt:i4>
      </vt:variant>
      <vt:variant>
        <vt:i4>66</vt:i4>
      </vt:variant>
      <vt:variant>
        <vt:i4>0</vt:i4>
      </vt:variant>
      <vt:variant>
        <vt:i4>5</vt:i4>
      </vt:variant>
      <vt:variant>
        <vt:lpwstr/>
      </vt:variant>
      <vt:variant>
        <vt:lpwstr>Recommendations</vt:lpwstr>
      </vt:variant>
      <vt:variant>
        <vt:i4>524299</vt:i4>
      </vt:variant>
      <vt:variant>
        <vt:i4>63</vt:i4>
      </vt:variant>
      <vt:variant>
        <vt:i4>0</vt:i4>
      </vt:variant>
      <vt:variant>
        <vt:i4>5</vt:i4>
      </vt:variant>
      <vt:variant>
        <vt:lpwstr/>
      </vt:variant>
      <vt:variant>
        <vt:lpwstr>Mitigation_and_monitoring</vt:lpwstr>
      </vt:variant>
      <vt:variant>
        <vt:i4>8257608</vt:i4>
      </vt:variant>
      <vt:variant>
        <vt:i4>60</vt:i4>
      </vt:variant>
      <vt:variant>
        <vt:i4>0</vt:i4>
      </vt:variant>
      <vt:variant>
        <vt:i4>5</vt:i4>
      </vt:variant>
      <vt:variant>
        <vt:lpwstr/>
      </vt:variant>
      <vt:variant>
        <vt:lpwstr>Cumulative_effects</vt:lpwstr>
      </vt:variant>
      <vt:variant>
        <vt:i4>4325484</vt:i4>
      </vt:variant>
      <vt:variant>
        <vt:i4>57</vt:i4>
      </vt:variant>
      <vt:variant>
        <vt:i4>0</vt:i4>
      </vt:variant>
      <vt:variant>
        <vt:i4>5</vt:i4>
      </vt:variant>
      <vt:variant>
        <vt:lpwstr/>
      </vt:variant>
      <vt:variant>
        <vt:lpwstr>Effects_summary</vt:lpwstr>
      </vt:variant>
      <vt:variant>
        <vt:i4>7471198</vt:i4>
      </vt:variant>
      <vt:variant>
        <vt:i4>54</vt:i4>
      </vt:variant>
      <vt:variant>
        <vt:i4>0</vt:i4>
      </vt:variant>
      <vt:variant>
        <vt:i4>5</vt:i4>
      </vt:variant>
      <vt:variant>
        <vt:lpwstr/>
      </vt:variant>
      <vt:variant>
        <vt:lpwstr>Assessment_findings</vt:lpwstr>
      </vt:variant>
      <vt:variant>
        <vt:i4>7471198</vt:i4>
      </vt:variant>
      <vt:variant>
        <vt:i4>51</vt:i4>
      </vt:variant>
      <vt:variant>
        <vt:i4>0</vt:i4>
      </vt:variant>
      <vt:variant>
        <vt:i4>5</vt:i4>
      </vt:variant>
      <vt:variant>
        <vt:lpwstr/>
      </vt:variant>
      <vt:variant>
        <vt:lpwstr>Assessment_findings</vt:lpwstr>
      </vt:variant>
      <vt:variant>
        <vt:i4>1441802</vt:i4>
      </vt:variant>
      <vt:variant>
        <vt:i4>48</vt:i4>
      </vt:variant>
      <vt:variant>
        <vt:i4>0</vt:i4>
      </vt:variant>
      <vt:variant>
        <vt:i4>5</vt:i4>
      </vt:variant>
      <vt:variant>
        <vt:lpwstr/>
      </vt:variant>
      <vt:variant>
        <vt:lpwstr>Alternatives</vt:lpwstr>
      </vt:variant>
      <vt:variant>
        <vt:i4>7012452</vt:i4>
      </vt:variant>
      <vt:variant>
        <vt:i4>45</vt:i4>
      </vt:variant>
      <vt:variant>
        <vt:i4>0</vt:i4>
      </vt:variant>
      <vt:variant>
        <vt:i4>5</vt:i4>
      </vt:variant>
      <vt:variant>
        <vt:lpwstr/>
      </vt:variant>
      <vt:variant>
        <vt:lpwstr>How_was_the_draft_Corporate</vt:lpwstr>
      </vt:variant>
      <vt:variant>
        <vt:i4>2883610</vt:i4>
      </vt:variant>
      <vt:variant>
        <vt:i4>42</vt:i4>
      </vt:variant>
      <vt:variant>
        <vt:i4>0</vt:i4>
      </vt:variant>
      <vt:variant>
        <vt:i4>5</vt:i4>
      </vt:variant>
      <vt:variant>
        <vt:lpwstr/>
      </vt:variant>
      <vt:variant>
        <vt:lpwstr>Scoping_the_level_of</vt:lpwstr>
      </vt:variant>
      <vt:variant>
        <vt:i4>6881374</vt:i4>
      </vt:variant>
      <vt:variant>
        <vt:i4>39</vt:i4>
      </vt:variant>
      <vt:variant>
        <vt:i4>0</vt:i4>
      </vt:variant>
      <vt:variant>
        <vt:i4>5</vt:i4>
      </vt:variant>
      <vt:variant>
        <vt:lpwstr/>
      </vt:variant>
      <vt:variant>
        <vt:lpwstr>Assessment_approach</vt:lpwstr>
      </vt:variant>
      <vt:variant>
        <vt:i4>65558</vt:i4>
      </vt:variant>
      <vt:variant>
        <vt:i4>36</vt:i4>
      </vt:variant>
      <vt:variant>
        <vt:i4>0</vt:i4>
      </vt:variant>
      <vt:variant>
        <vt:i4>5</vt:i4>
      </vt:variant>
      <vt:variant>
        <vt:lpwstr/>
      </vt:variant>
      <vt:variant>
        <vt:lpwstr>Evolution</vt:lpwstr>
      </vt:variant>
      <vt:variant>
        <vt:i4>2097165</vt:i4>
      </vt:variant>
      <vt:variant>
        <vt:i4>33</vt:i4>
      </vt:variant>
      <vt:variant>
        <vt:i4>0</vt:i4>
      </vt:variant>
      <vt:variant>
        <vt:i4>5</vt:i4>
      </vt:variant>
      <vt:variant>
        <vt:lpwstr/>
      </vt:variant>
      <vt:variant>
        <vt:lpwstr>Environmental_Issues</vt:lpwstr>
      </vt:variant>
      <vt:variant>
        <vt:i4>4390987</vt:i4>
      </vt:variant>
      <vt:variant>
        <vt:i4>30</vt:i4>
      </vt:variant>
      <vt:variant>
        <vt:i4>0</vt:i4>
      </vt:variant>
      <vt:variant>
        <vt:i4>5</vt:i4>
      </vt:variant>
      <vt:variant>
        <vt:lpwstr/>
      </vt:variant>
      <vt:variant>
        <vt:lpwstr>Environmental_baseline_problems</vt:lpwstr>
      </vt:variant>
      <vt:variant>
        <vt:i4>4390987</vt:i4>
      </vt:variant>
      <vt:variant>
        <vt:i4>27</vt:i4>
      </vt:variant>
      <vt:variant>
        <vt:i4>0</vt:i4>
      </vt:variant>
      <vt:variant>
        <vt:i4>5</vt:i4>
      </vt:variant>
      <vt:variant>
        <vt:lpwstr/>
      </vt:variant>
      <vt:variant>
        <vt:lpwstr>Environmental_baseline_problems</vt:lpwstr>
      </vt:variant>
      <vt:variant>
        <vt:i4>3473430</vt:i4>
      </vt:variant>
      <vt:variant>
        <vt:i4>24</vt:i4>
      </vt:variant>
      <vt:variant>
        <vt:i4>0</vt:i4>
      </vt:variant>
      <vt:variant>
        <vt:i4>5</vt:i4>
      </vt:variant>
      <vt:variant>
        <vt:lpwstr/>
      </vt:variant>
      <vt:variant>
        <vt:lpwstr>Scoping_the_environmental_topics</vt:lpwstr>
      </vt:variant>
      <vt:variant>
        <vt:i4>6422647</vt:i4>
      </vt:variant>
      <vt:variant>
        <vt:i4>21</vt:i4>
      </vt:variant>
      <vt:variant>
        <vt:i4>0</vt:i4>
      </vt:variant>
      <vt:variant>
        <vt:i4>5</vt:i4>
      </vt:variant>
      <vt:variant>
        <vt:lpwstr/>
      </vt:variant>
      <vt:variant>
        <vt:lpwstr>Other_plans_programmes_and_environmenta</vt:lpwstr>
      </vt:variant>
      <vt:variant>
        <vt:i4>3080250</vt:i4>
      </vt:variant>
      <vt:variant>
        <vt:i4>18</vt:i4>
      </vt:variant>
      <vt:variant>
        <vt:i4>0</vt:i4>
      </vt:variant>
      <vt:variant>
        <vt:i4>5</vt:i4>
      </vt:variant>
      <vt:variant>
        <vt:lpwstr/>
      </vt:variant>
      <vt:variant>
        <vt:lpwstr>Environmental_objectives_and_key_drivers</vt:lpwstr>
      </vt:variant>
      <vt:variant>
        <vt:i4>2359327</vt:i4>
      </vt:variant>
      <vt:variant>
        <vt:i4>15</vt:i4>
      </vt:variant>
      <vt:variant>
        <vt:i4>0</vt:i4>
      </vt:variant>
      <vt:variant>
        <vt:i4>5</vt:i4>
      </vt:variant>
      <vt:variant>
        <vt:lpwstr/>
      </vt:variant>
      <vt:variant>
        <vt:lpwstr>Screening_scoping</vt:lpwstr>
      </vt:variant>
      <vt:variant>
        <vt:i4>7274617</vt:i4>
      </vt:variant>
      <vt:variant>
        <vt:i4>12</vt:i4>
      </vt:variant>
      <vt:variant>
        <vt:i4>0</vt:i4>
      </vt:variant>
      <vt:variant>
        <vt:i4>5</vt:i4>
      </vt:variant>
      <vt:variant>
        <vt:lpwstr/>
      </vt:variant>
      <vt:variant>
        <vt:lpwstr>The_SEA_process</vt:lpwstr>
      </vt:variant>
      <vt:variant>
        <vt:i4>5374079</vt:i4>
      </vt:variant>
      <vt:variant>
        <vt:i4>9</vt:i4>
      </vt:variant>
      <vt:variant>
        <vt:i4>0</vt:i4>
      </vt:variant>
      <vt:variant>
        <vt:i4>5</vt:i4>
      </vt:variant>
      <vt:variant>
        <vt:lpwstr/>
      </vt:variant>
      <vt:variant>
        <vt:lpwstr>Key_inputs</vt:lpwstr>
      </vt:variant>
      <vt:variant>
        <vt:i4>3997756</vt:i4>
      </vt:variant>
      <vt:variant>
        <vt:i4>6</vt:i4>
      </vt:variant>
      <vt:variant>
        <vt:i4>0</vt:i4>
      </vt:variant>
      <vt:variant>
        <vt:i4>5</vt:i4>
      </vt:variant>
      <vt:variant>
        <vt:lpwstr/>
      </vt:variant>
      <vt:variant>
        <vt:lpwstr>Content_of_the_draft_plan</vt:lpwstr>
      </vt:variant>
      <vt:variant>
        <vt:i4>6881383</vt:i4>
      </vt:variant>
      <vt:variant>
        <vt:i4>3</vt:i4>
      </vt:variant>
      <vt:variant>
        <vt:i4>0</vt:i4>
      </vt:variant>
      <vt:variant>
        <vt:i4>5</vt:i4>
      </vt:variant>
      <vt:variant>
        <vt:lpwstr/>
      </vt:variant>
      <vt:variant>
        <vt:lpwstr>Background</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Garrow</dc:creator>
  <cp:lastModifiedBy>Laidlaw D (Donna)</cp:lastModifiedBy>
  <cp:revision>2</cp:revision>
  <cp:lastPrinted>2015-11-12T11:24:00Z</cp:lastPrinted>
  <dcterms:created xsi:type="dcterms:W3CDTF">2016-09-07T11:53:00Z</dcterms:created>
  <dcterms:modified xsi:type="dcterms:W3CDTF">2016-09-07T11:53:00Z</dcterms:modified>
</cp:coreProperties>
</file>